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90"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088"/>
        <w:gridCol w:w="2402"/>
      </w:tblGrid>
      <w:tr w:rsidR="008F0375" w:rsidRPr="00922C56" w14:paraId="25F8C3A1" w14:textId="77777777" w:rsidTr="007F1639">
        <w:tc>
          <w:tcPr>
            <w:tcW w:w="7088" w:type="dxa"/>
            <w:tcMar>
              <w:left w:w="0" w:type="dxa"/>
              <w:right w:w="0" w:type="dxa"/>
            </w:tcMar>
          </w:tcPr>
          <w:bookmarkStart w:id="0" w:name="_Hlk129359850"/>
          <w:p w14:paraId="50D7D867" w14:textId="5FC03102" w:rsidR="008F0375" w:rsidRPr="00922C56" w:rsidRDefault="00474B5E" w:rsidP="00564215">
            <w:pPr>
              <w:tabs>
                <w:tab w:val="left" w:pos="567"/>
              </w:tabs>
              <w:spacing w:before="240"/>
              <w:rPr>
                <w:b/>
              </w:rPr>
            </w:pPr>
            <w:r w:rsidRPr="00922C56">
              <w:rPr>
                <w:b/>
              </w:rPr>
              <w:fldChar w:fldCharType="begin">
                <w:ffData>
                  <w:name w:val="Text1"/>
                  <w:enabled/>
                  <w:calcOnExit w:val="0"/>
                  <w:textInput>
                    <w:default w:val="Labour market, employment and vocational training research toolbox "/>
                  </w:textInput>
                </w:ffData>
              </w:fldChar>
            </w:r>
            <w:r w:rsidRPr="00922C56">
              <w:rPr>
                <w:b/>
              </w:rPr>
              <w:instrText xml:space="preserve"> </w:instrText>
            </w:r>
            <w:bookmarkStart w:id="1" w:name="Text1"/>
            <w:r w:rsidRPr="00922C56">
              <w:rPr>
                <w:b/>
              </w:rPr>
              <w:instrText xml:space="preserve">FORMTEXT </w:instrText>
            </w:r>
            <w:r w:rsidRPr="00922C56">
              <w:rPr>
                <w:b/>
              </w:rPr>
            </w:r>
            <w:r w:rsidRPr="00922C56">
              <w:rPr>
                <w:b/>
              </w:rPr>
              <w:fldChar w:fldCharType="separate"/>
            </w:r>
            <w:r w:rsidRPr="00922C56">
              <w:rPr>
                <w:b/>
                <w:noProof/>
              </w:rPr>
              <w:t xml:space="preserve">Labour market, employment and vocational training research toolbox </w:t>
            </w:r>
            <w:r w:rsidRPr="00922C56">
              <w:rPr>
                <w:b/>
              </w:rPr>
              <w:fldChar w:fldCharType="end"/>
            </w:r>
            <w:bookmarkEnd w:id="1"/>
          </w:p>
        </w:tc>
        <w:tc>
          <w:tcPr>
            <w:tcW w:w="2402" w:type="dxa"/>
            <w:tcMar>
              <w:left w:w="0" w:type="dxa"/>
              <w:right w:w="0" w:type="dxa"/>
            </w:tcMar>
          </w:tcPr>
          <w:p w14:paraId="0395D5DE" w14:textId="77777777" w:rsidR="008F0375" w:rsidRPr="00922C56" w:rsidRDefault="008F0375" w:rsidP="00D97665">
            <w:pPr>
              <w:tabs>
                <w:tab w:val="left" w:pos="567"/>
              </w:tabs>
              <w:rPr>
                <w:b/>
              </w:rPr>
            </w:pPr>
            <w:r w:rsidRPr="00922C56">
              <w:rPr>
                <w:b/>
              </w:rPr>
              <w:t>Project number/</w:t>
            </w:r>
            <w:r w:rsidRPr="00922C56">
              <w:rPr>
                <w:b/>
              </w:rPr>
              <w:br/>
              <w:t>cost centre:</w:t>
            </w:r>
          </w:p>
          <w:p w14:paraId="263A4F16" w14:textId="669CC2DE" w:rsidR="008F0375" w:rsidRPr="00922C56" w:rsidRDefault="007F1639" w:rsidP="007F1639">
            <w:pPr>
              <w:tabs>
                <w:tab w:val="left" w:pos="567"/>
              </w:tabs>
              <w:rPr>
                <w:bCs/>
              </w:rPr>
            </w:pPr>
            <w:r w:rsidRPr="00922C56">
              <w:rPr>
                <w:bCs/>
              </w:rPr>
              <w:fldChar w:fldCharType="begin">
                <w:ffData>
                  <w:name w:val="Text2"/>
                  <w:enabled/>
                  <w:calcOnExit w:val="0"/>
                  <w:textInput>
                    <w:default w:val="21.2145.7-004.00 (50%)                    21.2145.7-006.00 (50%)"/>
                  </w:textInput>
                </w:ffData>
              </w:fldChar>
            </w:r>
            <w:bookmarkStart w:id="2" w:name="Text2"/>
            <w:r w:rsidRPr="00922C56">
              <w:rPr>
                <w:bCs/>
              </w:rPr>
              <w:instrText xml:space="preserve"> FORMTEXT </w:instrText>
            </w:r>
            <w:r w:rsidRPr="00922C56">
              <w:rPr>
                <w:bCs/>
              </w:rPr>
            </w:r>
            <w:r w:rsidRPr="00922C56">
              <w:rPr>
                <w:bCs/>
              </w:rPr>
              <w:fldChar w:fldCharType="separate"/>
            </w:r>
            <w:r w:rsidRPr="00922C56">
              <w:rPr>
                <w:bCs/>
                <w:noProof/>
              </w:rPr>
              <w:t>21.2145.7-004.00 (50%)                    21.2145.7-006.00 (50%)</w:t>
            </w:r>
            <w:r w:rsidRPr="00922C56">
              <w:rPr>
                <w:bCs/>
              </w:rPr>
              <w:fldChar w:fldCharType="end"/>
            </w:r>
            <w:bookmarkEnd w:id="2"/>
          </w:p>
        </w:tc>
      </w:tr>
    </w:tbl>
    <w:p w14:paraId="77444CE9" w14:textId="6E5D0405" w:rsidR="00CA4C50" w:rsidRPr="00922C56" w:rsidRDefault="00CA4C50" w:rsidP="001F6F36">
      <w:pPr>
        <w:jc w:val="both"/>
        <w:rPr>
          <w:b/>
          <w:bCs/>
        </w:rPr>
      </w:pPr>
      <w:bookmarkStart w:id="3" w:name="_Toc508619994"/>
      <w:bookmarkStart w:id="4" w:name="_Toc119493820"/>
      <w:bookmarkStart w:id="5" w:name="_Toc127948108"/>
      <w:bookmarkStart w:id="6" w:name="_Hlk129359869"/>
      <w:bookmarkEnd w:id="0"/>
    </w:p>
    <w:p w14:paraId="01703825" w14:textId="3079EC69" w:rsidR="00620D98" w:rsidRPr="00922C56" w:rsidRDefault="00620D98" w:rsidP="001F6F36">
      <w:pPr>
        <w:jc w:val="both"/>
        <w:rPr>
          <w:b/>
          <w:bCs/>
        </w:rPr>
      </w:pPr>
      <w:r w:rsidRPr="00922C56">
        <w:rPr>
          <w:b/>
          <w:bCs/>
        </w:rPr>
        <w:t xml:space="preserve">Terms of reference </w:t>
      </w:r>
    </w:p>
    <w:p w14:paraId="395001DE" w14:textId="18528C1D" w:rsidR="008F0375" w:rsidRPr="00922C56" w:rsidRDefault="008F0375" w:rsidP="00562012">
      <w:pPr>
        <w:pStyle w:val="ListParagraph"/>
        <w:numPr>
          <w:ilvl w:val="0"/>
          <w:numId w:val="13"/>
        </w:numPr>
        <w:tabs>
          <w:tab w:val="left" w:pos="284"/>
        </w:tabs>
        <w:ind w:left="0" w:firstLine="0"/>
        <w:jc w:val="both"/>
        <w:rPr>
          <w:b/>
          <w:bCs/>
        </w:rPr>
      </w:pPr>
      <w:r w:rsidRPr="00922C56">
        <w:rPr>
          <w:b/>
          <w:bCs/>
        </w:rPr>
        <w:t>List of abbreviations</w:t>
      </w:r>
      <w:bookmarkEnd w:id="3"/>
      <w:bookmarkEnd w:id="4"/>
      <w:bookmarkEnd w:id="5"/>
    </w:p>
    <w:p w14:paraId="4D647677" w14:textId="77777777" w:rsidR="008F0375" w:rsidRPr="00922C56" w:rsidRDefault="008F0375" w:rsidP="001F6F36">
      <w:pPr>
        <w:ind w:left="1701" w:hanging="1701"/>
        <w:jc w:val="both"/>
      </w:pPr>
      <w:r w:rsidRPr="00922C56">
        <w:t>AG</w:t>
      </w:r>
      <w:r w:rsidRPr="00922C56">
        <w:tab/>
        <w:t>Commissioning party</w:t>
      </w:r>
    </w:p>
    <w:p w14:paraId="2221A4C0" w14:textId="77777777" w:rsidR="008F0375" w:rsidRPr="00922C56" w:rsidRDefault="008F0375" w:rsidP="001F6F36">
      <w:pPr>
        <w:ind w:left="1701" w:hanging="1701"/>
        <w:jc w:val="both"/>
      </w:pPr>
      <w:r w:rsidRPr="00922C56">
        <w:t>AN</w:t>
      </w:r>
      <w:r w:rsidRPr="00922C56">
        <w:tab/>
        <w:t>Contractor</w:t>
      </w:r>
    </w:p>
    <w:p w14:paraId="7FBA1457" w14:textId="182C7F65" w:rsidR="008F0375" w:rsidRPr="00922C56" w:rsidRDefault="008F0375" w:rsidP="1A754C66">
      <w:pPr>
        <w:ind w:left="1701" w:hanging="1701"/>
        <w:jc w:val="both"/>
        <w:rPr>
          <w:rFonts w:eastAsia="Arial" w:cs="Arial"/>
        </w:rPr>
      </w:pPr>
      <w:r w:rsidRPr="00922C56">
        <w:t>AVB</w:t>
      </w:r>
      <w:r w:rsidRPr="00922C56">
        <w:tab/>
      </w:r>
      <w:r w:rsidR="1DAE1A2D" w:rsidRPr="00922C56">
        <w:rPr>
          <w:rFonts w:eastAsia="Arial" w:cs="Arial"/>
        </w:rPr>
        <w:t>General terms and conditions of contract (‘local terms and conditions’) for supplying services and work on behalf of the Deutsche Gesellschaft für Internationale Zusammenarbeit (GIZ) GmbH in Ukraine</w:t>
      </w:r>
    </w:p>
    <w:p w14:paraId="5AC1C6FE" w14:textId="77777777" w:rsidR="008F0375" w:rsidRPr="00922C56" w:rsidRDefault="008F0375" w:rsidP="001F6F36">
      <w:pPr>
        <w:ind w:left="1701" w:hanging="1701"/>
        <w:jc w:val="both"/>
      </w:pPr>
      <w:proofErr w:type="spellStart"/>
      <w:r w:rsidRPr="00922C56">
        <w:t>ToRs</w:t>
      </w:r>
      <w:proofErr w:type="spellEnd"/>
      <w:r w:rsidRPr="00922C56">
        <w:tab/>
        <w:t>Terms of reference</w:t>
      </w:r>
    </w:p>
    <w:p w14:paraId="520D6748" w14:textId="77777777" w:rsidR="003444A9" w:rsidRPr="00922C56" w:rsidRDefault="003444A9" w:rsidP="003444A9">
      <w:pPr>
        <w:ind w:left="1701" w:hanging="1701"/>
        <w:jc w:val="both"/>
        <w:rPr>
          <w:lang w:val="en-US"/>
        </w:rPr>
      </w:pPr>
      <w:proofErr w:type="spellStart"/>
      <w:r w:rsidRPr="00922C56">
        <w:rPr>
          <w:lang w:val="en-US"/>
        </w:rPr>
        <w:t>MoES</w:t>
      </w:r>
      <w:proofErr w:type="spellEnd"/>
      <w:r w:rsidRPr="00922C56">
        <w:rPr>
          <w:lang w:val="en-US"/>
        </w:rPr>
        <w:tab/>
        <w:t>Ministry of Education and Science of Ukraine</w:t>
      </w:r>
    </w:p>
    <w:p w14:paraId="674008ED" w14:textId="77777777" w:rsidR="003444A9" w:rsidRPr="00922C56" w:rsidRDefault="003444A9" w:rsidP="003444A9">
      <w:pPr>
        <w:ind w:left="1701" w:hanging="1701"/>
        <w:jc w:val="both"/>
        <w:rPr>
          <w:lang w:val="en-US"/>
        </w:rPr>
      </w:pPr>
      <w:proofErr w:type="spellStart"/>
      <w:r w:rsidRPr="00922C56">
        <w:rPr>
          <w:lang w:val="en-US"/>
        </w:rPr>
        <w:t>MoEU</w:t>
      </w:r>
      <w:proofErr w:type="spellEnd"/>
      <w:r w:rsidRPr="00922C56">
        <w:rPr>
          <w:lang w:val="en-US"/>
        </w:rPr>
        <w:tab/>
        <w:t>Ministry of Economy of Ukraine</w:t>
      </w:r>
    </w:p>
    <w:p w14:paraId="1EA348C9" w14:textId="77777777" w:rsidR="003444A9" w:rsidRPr="00922C56" w:rsidRDefault="003444A9" w:rsidP="003444A9">
      <w:pPr>
        <w:ind w:left="1701" w:hanging="1701"/>
        <w:jc w:val="both"/>
        <w:rPr>
          <w:lang w:val="en-US"/>
        </w:rPr>
      </w:pPr>
      <w:r w:rsidRPr="00922C56">
        <w:rPr>
          <w:lang w:val="en-US"/>
        </w:rPr>
        <w:t>SES</w:t>
      </w:r>
      <w:r w:rsidRPr="00922C56">
        <w:rPr>
          <w:lang w:val="en-US"/>
        </w:rPr>
        <w:tab/>
        <w:t xml:space="preserve">State Employment Service of Ukraine </w:t>
      </w:r>
    </w:p>
    <w:p w14:paraId="792C14F1" w14:textId="77777777" w:rsidR="003444A9" w:rsidRPr="00922C56" w:rsidRDefault="003444A9" w:rsidP="003444A9">
      <w:pPr>
        <w:ind w:left="1701" w:hanging="1701"/>
        <w:jc w:val="both"/>
        <w:rPr>
          <w:lang w:val="en-US"/>
        </w:rPr>
      </w:pPr>
      <w:r w:rsidRPr="00922C56">
        <w:rPr>
          <w:lang w:val="en-US"/>
        </w:rPr>
        <w:t>NQA</w:t>
      </w:r>
      <w:r w:rsidRPr="00922C56">
        <w:rPr>
          <w:lang w:val="en-US"/>
        </w:rPr>
        <w:tab/>
        <w:t>National Qualification Agency</w:t>
      </w:r>
    </w:p>
    <w:p w14:paraId="2B2C5E28" w14:textId="77777777" w:rsidR="003444A9" w:rsidRPr="00922C56" w:rsidRDefault="003444A9" w:rsidP="003444A9">
      <w:pPr>
        <w:ind w:left="1701" w:hanging="1701"/>
        <w:jc w:val="both"/>
        <w:rPr>
          <w:lang w:val="en-US"/>
        </w:rPr>
      </w:pPr>
      <w:r w:rsidRPr="00922C56">
        <w:rPr>
          <w:lang w:val="en-US"/>
        </w:rPr>
        <w:t>VET</w:t>
      </w:r>
      <w:r w:rsidRPr="00922C56">
        <w:rPr>
          <w:lang w:val="en-US"/>
        </w:rPr>
        <w:tab/>
        <w:t>Vocational education and training</w:t>
      </w:r>
    </w:p>
    <w:p w14:paraId="60250111" w14:textId="77777777" w:rsidR="003444A9" w:rsidRPr="00922C56" w:rsidRDefault="003444A9" w:rsidP="003444A9">
      <w:pPr>
        <w:ind w:left="1701" w:hanging="1701"/>
        <w:jc w:val="both"/>
        <w:rPr>
          <w:lang w:val="en-US"/>
        </w:rPr>
      </w:pPr>
      <w:r w:rsidRPr="00922C56">
        <w:rPr>
          <w:lang w:val="en-US"/>
        </w:rPr>
        <w:t xml:space="preserve">MDI </w:t>
      </w:r>
      <w:r w:rsidRPr="00922C56">
        <w:rPr>
          <w:lang w:val="en-US"/>
        </w:rPr>
        <w:tab/>
        <w:t>Multi Donor Initiative Skills4Recovery</w:t>
      </w:r>
    </w:p>
    <w:p w14:paraId="5DC218B6" w14:textId="77777777" w:rsidR="003444A9" w:rsidRPr="00922C56" w:rsidRDefault="003444A9" w:rsidP="001F6F36">
      <w:pPr>
        <w:ind w:left="1701" w:hanging="1701"/>
        <w:jc w:val="both"/>
      </w:pPr>
    </w:p>
    <w:bookmarkEnd w:id="6"/>
    <w:p w14:paraId="56FBF003" w14:textId="77777777" w:rsidR="008F0375" w:rsidRPr="00922C56" w:rsidRDefault="008F0375" w:rsidP="001F6F36">
      <w:pPr>
        <w:spacing w:line="259" w:lineRule="auto"/>
        <w:jc w:val="both"/>
      </w:pPr>
      <w:r w:rsidRPr="00922C56">
        <w:br w:type="page"/>
      </w:r>
    </w:p>
    <w:p w14:paraId="046FC816" w14:textId="2D597723" w:rsidR="008F0375" w:rsidRPr="00922C56" w:rsidRDefault="008F0375" w:rsidP="00562012">
      <w:pPr>
        <w:pStyle w:val="ListParagraph"/>
        <w:numPr>
          <w:ilvl w:val="0"/>
          <w:numId w:val="13"/>
        </w:numPr>
        <w:tabs>
          <w:tab w:val="left" w:pos="284"/>
        </w:tabs>
        <w:ind w:left="0" w:firstLine="0"/>
        <w:jc w:val="both"/>
        <w:rPr>
          <w:b/>
        </w:rPr>
      </w:pPr>
      <w:bookmarkStart w:id="7" w:name="_Ref508121651"/>
      <w:bookmarkStart w:id="8" w:name="_Ref508121655"/>
      <w:bookmarkStart w:id="9" w:name="_Toc508619995"/>
      <w:bookmarkStart w:id="10" w:name="_Toc119493821"/>
      <w:bookmarkStart w:id="11" w:name="_Toc127948109"/>
      <w:r w:rsidRPr="00922C56">
        <w:rPr>
          <w:b/>
        </w:rPr>
        <w:lastRenderedPageBreak/>
        <w:t>Context</w:t>
      </w:r>
      <w:bookmarkEnd w:id="7"/>
      <w:bookmarkEnd w:id="8"/>
      <w:bookmarkEnd w:id="9"/>
      <w:bookmarkEnd w:id="10"/>
      <w:bookmarkEnd w:id="11"/>
    </w:p>
    <w:p w14:paraId="79096F59" w14:textId="77777777" w:rsidR="00895EAF" w:rsidRPr="00922C56" w:rsidRDefault="00895EAF" w:rsidP="00895EAF">
      <w:pPr>
        <w:jc w:val="both"/>
        <w:rPr>
          <w:lang w:val="en-US"/>
        </w:rPr>
      </w:pPr>
      <w:bookmarkStart w:id="12" w:name="_Hlk156138054"/>
      <w:r w:rsidRPr="00922C56">
        <w:t>The ongoing war in Ukraine has led to more than six million people leaving the country. An equally large number have been internally displaced. A consequence of the mass migration is the drastic shortage of skilled labour in key sectors of economy. </w:t>
      </w:r>
      <w:r w:rsidRPr="00922C56">
        <w:rPr>
          <w:lang w:val="en-US"/>
        </w:rPr>
        <w:t> </w:t>
      </w:r>
    </w:p>
    <w:p w14:paraId="7A01B1D9" w14:textId="77777777" w:rsidR="00895EAF" w:rsidRPr="00922C56" w:rsidRDefault="00895EAF" w:rsidP="00895EAF">
      <w:pPr>
        <w:jc w:val="both"/>
        <w:rPr>
          <w:lang w:val="en-US"/>
        </w:rPr>
      </w:pPr>
      <w:r w:rsidRPr="00922C56">
        <w:t>Ukraine currently needs around 100,000 skilled workers and demand is growing. Based on forecasts, the country will need up to 4.5 million additional skilled workers by 2033. The problem is further compounded by the training and qualifications, which often do not match job requirements. Jobseekers are increasingly expected to have green and digital skills. This skills gap is especially evident in the key sectors of economy. Crucial to the effort is a VET system that prepares workers specifically for the job market. </w:t>
      </w:r>
      <w:r w:rsidRPr="00922C56">
        <w:rPr>
          <w:lang w:val="en-US"/>
        </w:rPr>
        <w:t> </w:t>
      </w:r>
    </w:p>
    <w:p w14:paraId="2E10D03D" w14:textId="77777777" w:rsidR="00895EAF" w:rsidRPr="00922C56" w:rsidRDefault="00895EAF" w:rsidP="00895EAF">
      <w:pPr>
        <w:jc w:val="both"/>
        <w:rPr>
          <w:lang w:val="en-US"/>
        </w:rPr>
      </w:pPr>
      <w:r w:rsidRPr="00922C56">
        <w:t xml:space="preserve">In 2023 the Federal German Ministry for Economic Cooperation and Development (BMZ) assigned GIZ to develop the project “Skills4Recovery”. The EU, Poland, and Estonia have joined the Multi Donor Initiative Skills4Recovery in autumn 2024 to enhance training opportunities for young people and adults in Ukraine. Since 2025 </w:t>
      </w:r>
      <w:r w:rsidRPr="00922C56">
        <w:rPr>
          <w:lang w:val="en-US"/>
        </w:rPr>
        <w:t xml:space="preserve">the Danish co-financing is being integrated one-to-one into the existing outputs (content integration) and used to scale the value addition with special focus on agricultural sector and aimed on helping vulnerable groups such as women, ex-combatants, people with disabilities, IDPs for inclusive economic recovery. </w:t>
      </w:r>
    </w:p>
    <w:p w14:paraId="5611781E" w14:textId="77777777" w:rsidR="00895EAF" w:rsidRPr="00922C56" w:rsidRDefault="00895EAF" w:rsidP="00895EAF">
      <w:pPr>
        <w:jc w:val="both"/>
        <w:rPr>
          <w:lang w:val="en-US"/>
        </w:rPr>
      </w:pPr>
      <w:r w:rsidRPr="00922C56">
        <w:t xml:space="preserve">The MDI’s objective is to increase the availability of qualified workforce for the Ukrainian recovery process. The provision of qualified labour in sufficient numbers is based on creating adequate educational opportunities for all people of working age – this includes initial education for young people and further education for adults. The educational system must activate different population groups, such as internally displaced persons, former combatants, returnees, and women </w:t>
      </w:r>
      <w:proofErr w:type="gramStart"/>
      <w:r w:rsidRPr="00922C56">
        <w:t>in order to</w:t>
      </w:r>
      <w:proofErr w:type="gramEnd"/>
      <w:r w:rsidRPr="00922C56">
        <w:t xml:space="preserve"> exploit the required potential.</w:t>
      </w:r>
      <w:r w:rsidRPr="00922C56">
        <w:rPr>
          <w:lang w:val="en-US"/>
        </w:rPr>
        <w:t> </w:t>
      </w:r>
    </w:p>
    <w:p w14:paraId="773A0D6F" w14:textId="77777777" w:rsidR="00895EAF" w:rsidRPr="00922C56" w:rsidRDefault="00895EAF" w:rsidP="00011306">
      <w:pPr>
        <w:spacing w:after="120"/>
        <w:jc w:val="both"/>
        <w:rPr>
          <w:lang w:val="en-US"/>
        </w:rPr>
      </w:pPr>
      <w:r w:rsidRPr="00922C56">
        <w:t>Key outputs of the Multi Donor Initiative are: </w:t>
      </w:r>
      <w:r w:rsidRPr="00922C56">
        <w:rPr>
          <w:lang w:val="en-US"/>
        </w:rPr>
        <w:t> </w:t>
      </w:r>
    </w:p>
    <w:p w14:paraId="092242CE" w14:textId="77777777" w:rsidR="00895EAF" w:rsidRPr="00922C56" w:rsidRDefault="00895EAF" w:rsidP="00011306">
      <w:pPr>
        <w:numPr>
          <w:ilvl w:val="0"/>
          <w:numId w:val="28"/>
        </w:numPr>
        <w:spacing w:after="120"/>
        <w:jc w:val="both"/>
        <w:rPr>
          <w:lang w:val="en-US"/>
        </w:rPr>
      </w:pPr>
      <w:r w:rsidRPr="00922C56">
        <w:t>Institutional Strengthening of training providers</w:t>
      </w:r>
      <w:r w:rsidRPr="00922C56">
        <w:rPr>
          <w:lang w:val="en-US"/>
        </w:rPr>
        <w:t> </w:t>
      </w:r>
    </w:p>
    <w:p w14:paraId="02698679" w14:textId="77777777" w:rsidR="00895EAF" w:rsidRPr="00922C56" w:rsidRDefault="00895EAF" w:rsidP="00011306">
      <w:pPr>
        <w:numPr>
          <w:ilvl w:val="0"/>
          <w:numId w:val="29"/>
        </w:numPr>
        <w:spacing w:after="120"/>
        <w:jc w:val="both"/>
        <w:rPr>
          <w:lang w:val="en-US"/>
        </w:rPr>
      </w:pPr>
      <w:r w:rsidRPr="00922C56">
        <w:t>Implementation of training programmes </w:t>
      </w:r>
      <w:r w:rsidRPr="00922C56">
        <w:rPr>
          <w:lang w:val="en-US"/>
        </w:rPr>
        <w:t> </w:t>
      </w:r>
    </w:p>
    <w:p w14:paraId="255874D3" w14:textId="77777777" w:rsidR="00895EAF" w:rsidRPr="00922C56" w:rsidRDefault="00895EAF" w:rsidP="00011306">
      <w:pPr>
        <w:numPr>
          <w:ilvl w:val="0"/>
          <w:numId w:val="30"/>
        </w:numPr>
        <w:spacing w:after="120"/>
        <w:jc w:val="both"/>
        <w:rPr>
          <w:lang w:val="en-US"/>
        </w:rPr>
      </w:pPr>
      <w:r w:rsidRPr="00922C56">
        <w:t>Support of transition to labour market</w:t>
      </w:r>
      <w:r w:rsidRPr="00922C56">
        <w:rPr>
          <w:lang w:val="en-US"/>
        </w:rPr>
        <w:t> </w:t>
      </w:r>
    </w:p>
    <w:p w14:paraId="4D868437" w14:textId="77777777" w:rsidR="00895EAF" w:rsidRPr="00922C56" w:rsidRDefault="00895EAF" w:rsidP="00011306">
      <w:pPr>
        <w:numPr>
          <w:ilvl w:val="0"/>
          <w:numId w:val="31"/>
        </w:numPr>
        <w:spacing w:after="120"/>
        <w:jc w:val="both"/>
        <w:rPr>
          <w:lang w:val="en-US"/>
        </w:rPr>
      </w:pPr>
      <w:r w:rsidRPr="00922C56">
        <w:rPr>
          <w:lang w:val="en-US"/>
        </w:rPr>
        <w:t xml:space="preserve">Development of political and strategic concepts according to </w:t>
      </w:r>
      <w:proofErr w:type="spellStart"/>
      <w:r w:rsidRPr="00922C56">
        <w:rPr>
          <w:lang w:val="en-US"/>
        </w:rPr>
        <w:t>labour</w:t>
      </w:r>
      <w:proofErr w:type="spellEnd"/>
      <w:r w:rsidRPr="00922C56">
        <w:rPr>
          <w:lang w:val="en-US"/>
        </w:rPr>
        <w:t xml:space="preserve"> market needs  </w:t>
      </w:r>
    </w:p>
    <w:p w14:paraId="3C8B205A" w14:textId="77777777" w:rsidR="00895EAF" w:rsidRPr="00922C56" w:rsidRDefault="00895EAF" w:rsidP="00011306">
      <w:pPr>
        <w:numPr>
          <w:ilvl w:val="0"/>
          <w:numId w:val="32"/>
        </w:numPr>
        <w:spacing w:after="120"/>
        <w:jc w:val="both"/>
        <w:rPr>
          <w:lang w:val="en-US"/>
        </w:rPr>
      </w:pPr>
      <w:r w:rsidRPr="00922C56">
        <w:rPr>
          <w:lang w:val="en-US"/>
        </w:rPr>
        <w:t>Replication of best practices throughout Ukraine  </w:t>
      </w:r>
    </w:p>
    <w:p w14:paraId="7BD6EB5F" w14:textId="4064E587" w:rsidR="001D6CF7" w:rsidRPr="00922C56" w:rsidRDefault="00895EAF" w:rsidP="00895EAF">
      <w:pPr>
        <w:spacing w:after="120"/>
        <w:jc w:val="both"/>
        <w:rPr>
          <w:lang w:val="en-US"/>
        </w:rPr>
      </w:pPr>
      <w:r w:rsidRPr="00922C56">
        <w:t>Key partners of the MDI Skills4Recovery are the Ministry of Education and Science (</w:t>
      </w:r>
      <w:proofErr w:type="spellStart"/>
      <w:r w:rsidRPr="00922C56">
        <w:t>MoES</w:t>
      </w:r>
      <w:proofErr w:type="spellEnd"/>
      <w:r w:rsidRPr="00922C56">
        <w:t>), the Ministry of Economy of Ukraine (</w:t>
      </w:r>
      <w:proofErr w:type="spellStart"/>
      <w:r w:rsidRPr="00922C56">
        <w:t>MoEU</w:t>
      </w:r>
      <w:proofErr w:type="spellEnd"/>
      <w:r w:rsidRPr="00922C56">
        <w:t>), State Employment Centre, National Qualification Agency (NQA), regional state/military administrations, VET schools and VET training providers, employment organizations</w:t>
      </w:r>
      <w:r w:rsidR="001D6CF7" w:rsidRPr="00922C56">
        <w:rPr>
          <w:lang w:val="en-US"/>
        </w:rPr>
        <w:t xml:space="preserve">. </w:t>
      </w:r>
    </w:p>
    <w:p w14:paraId="7F10998A" w14:textId="2EFEC5A6" w:rsidR="001D6CF7" w:rsidRPr="00922C56" w:rsidRDefault="001D6CF7" w:rsidP="001D6CF7">
      <w:pPr>
        <w:jc w:val="both"/>
        <w:rPr>
          <w:lang w:val="en-US"/>
        </w:rPr>
      </w:pPr>
      <w:r w:rsidRPr="00922C56">
        <w:rPr>
          <w:lang w:val="en-US"/>
        </w:rPr>
        <w:t xml:space="preserve">The MDI Skills4Recovery together with political partners works in </w:t>
      </w:r>
      <w:r w:rsidR="00F867D1" w:rsidRPr="00922C56">
        <w:rPr>
          <w:lang w:val="en-US"/>
        </w:rPr>
        <w:t>several</w:t>
      </w:r>
      <w:r w:rsidRPr="00922C56">
        <w:rPr>
          <w:lang w:val="en-US"/>
        </w:rPr>
        <w:t xml:space="preserve"> strategic areas that should be considered in regard of research and data-support services:</w:t>
      </w:r>
    </w:p>
    <w:p w14:paraId="3ADF310E" w14:textId="77777777" w:rsidR="001D6CF7" w:rsidRPr="00922C56" w:rsidRDefault="001D6CF7" w:rsidP="00562012">
      <w:pPr>
        <w:pStyle w:val="ListParagraph"/>
        <w:numPr>
          <w:ilvl w:val="0"/>
          <w:numId w:val="17"/>
        </w:numPr>
        <w:spacing w:before="120" w:after="120"/>
        <w:ind w:left="714" w:hanging="357"/>
        <w:contextualSpacing w:val="0"/>
        <w:jc w:val="both"/>
        <w:rPr>
          <w:lang w:val="en-US"/>
        </w:rPr>
      </w:pPr>
      <w:r w:rsidRPr="00922C56">
        <w:rPr>
          <w:lang w:val="en-US"/>
        </w:rPr>
        <w:t xml:space="preserve">Enhancing </w:t>
      </w:r>
      <w:r w:rsidRPr="00922C56">
        <w:rPr>
          <w:b/>
          <w:bCs/>
          <w:lang w:val="en-US"/>
        </w:rPr>
        <w:t>autonomy of vocational training providers</w:t>
      </w:r>
      <w:r w:rsidRPr="00922C56">
        <w:rPr>
          <w:lang w:val="en-US"/>
        </w:rPr>
        <w:t xml:space="preserve"> (the current level of financial, managerial, and academic autonomy of VET institutions; barriers of institutional independence and flexibility in decision-making; self-governance practices in VET etc.). </w:t>
      </w:r>
    </w:p>
    <w:p w14:paraId="1F69AB8C" w14:textId="77777777" w:rsidR="001D6CF7" w:rsidRPr="00922C56" w:rsidRDefault="001D6CF7" w:rsidP="00562012">
      <w:pPr>
        <w:pStyle w:val="ListParagraph"/>
        <w:numPr>
          <w:ilvl w:val="0"/>
          <w:numId w:val="17"/>
        </w:numPr>
        <w:spacing w:before="120" w:after="120"/>
        <w:ind w:left="714" w:hanging="357"/>
        <w:contextualSpacing w:val="0"/>
        <w:jc w:val="both"/>
        <w:rPr>
          <w:lang w:val="en-US"/>
        </w:rPr>
      </w:pPr>
      <w:r w:rsidRPr="00922C56">
        <w:rPr>
          <w:b/>
          <w:bCs/>
          <w:lang w:val="en-US"/>
        </w:rPr>
        <w:t>Modernization of training offerings</w:t>
      </w:r>
      <w:r w:rsidRPr="00922C56">
        <w:rPr>
          <w:lang w:val="en-US"/>
        </w:rPr>
        <w:t xml:space="preserve"> for different social groups towards independent curriculum design, resource management, and partnerships with employers; integration of emerging skills needs in recovery-focused industries, digitalization, work-based learning, and micro-credentials into VET curricula etc.</w:t>
      </w:r>
    </w:p>
    <w:p w14:paraId="33E6DBF2" w14:textId="77777777" w:rsidR="001D6CF7" w:rsidRPr="00922C56" w:rsidRDefault="001D6CF7" w:rsidP="00562012">
      <w:pPr>
        <w:pStyle w:val="ListParagraph"/>
        <w:numPr>
          <w:ilvl w:val="0"/>
          <w:numId w:val="17"/>
        </w:numPr>
        <w:spacing w:before="120" w:after="120"/>
        <w:ind w:left="714" w:hanging="357"/>
        <w:contextualSpacing w:val="0"/>
        <w:jc w:val="both"/>
        <w:rPr>
          <w:lang w:val="en-US"/>
        </w:rPr>
      </w:pPr>
      <w:r w:rsidRPr="00922C56">
        <w:rPr>
          <w:lang w:val="en-US"/>
        </w:rPr>
        <w:t xml:space="preserve">Improvement of </w:t>
      </w:r>
      <w:r w:rsidRPr="00922C56">
        <w:rPr>
          <w:b/>
          <w:bCs/>
          <w:lang w:val="en-US"/>
        </w:rPr>
        <w:t xml:space="preserve">transition from education to the </w:t>
      </w:r>
      <w:proofErr w:type="spellStart"/>
      <w:r w:rsidRPr="00922C56">
        <w:rPr>
          <w:b/>
          <w:bCs/>
          <w:lang w:val="en-US"/>
        </w:rPr>
        <w:t>labour</w:t>
      </w:r>
      <w:proofErr w:type="spellEnd"/>
      <w:r w:rsidRPr="00922C56">
        <w:rPr>
          <w:b/>
          <w:bCs/>
          <w:lang w:val="en-US"/>
        </w:rPr>
        <w:t xml:space="preserve"> market</w:t>
      </w:r>
      <w:r w:rsidRPr="00922C56">
        <w:rPr>
          <w:lang w:val="en-US"/>
        </w:rPr>
        <w:t xml:space="preserve"> and vice versa is assumed to relate to career guidance, internships, and apprenticeship programs; </w:t>
      </w:r>
      <w:r w:rsidRPr="00922C56">
        <w:rPr>
          <w:lang w:val="en-US"/>
        </w:rPr>
        <w:lastRenderedPageBreak/>
        <w:t>mechanisms for recognizing prior learning and upskilling opportunities for returning workers, veterans, displaced individuals and others.</w:t>
      </w:r>
    </w:p>
    <w:p w14:paraId="3A90B4B2" w14:textId="77777777" w:rsidR="001D6CF7" w:rsidRPr="00922C56" w:rsidRDefault="001D6CF7" w:rsidP="00562012">
      <w:pPr>
        <w:pStyle w:val="ListParagraph"/>
        <w:numPr>
          <w:ilvl w:val="0"/>
          <w:numId w:val="17"/>
        </w:numPr>
        <w:spacing w:before="120" w:after="120"/>
        <w:ind w:left="714" w:hanging="357"/>
        <w:contextualSpacing w:val="0"/>
        <w:jc w:val="both"/>
        <w:rPr>
          <w:lang w:val="en-US"/>
        </w:rPr>
      </w:pPr>
      <w:r w:rsidRPr="00922C56">
        <w:rPr>
          <w:b/>
          <w:bCs/>
          <w:lang w:val="en-US"/>
        </w:rPr>
        <w:t>EU accession</w:t>
      </w:r>
      <w:r w:rsidRPr="00922C56">
        <w:rPr>
          <w:lang w:val="en-US"/>
        </w:rPr>
        <w:t xml:space="preserve"> in mapping gaps between Ukraine’s VET system and EU education and labor market standards, identifying opportunities in EU-funded programs, supporting the development of policy frameworks that align VET governance, qualifications, and quality assurance etc.</w:t>
      </w:r>
    </w:p>
    <w:p w14:paraId="5C70EC13" w14:textId="77777777" w:rsidR="001D6CF7" w:rsidRPr="00922C56" w:rsidRDefault="001D6CF7" w:rsidP="00562012">
      <w:pPr>
        <w:pStyle w:val="ListParagraph"/>
        <w:numPr>
          <w:ilvl w:val="0"/>
          <w:numId w:val="17"/>
        </w:numPr>
        <w:spacing w:before="120" w:after="120"/>
        <w:ind w:left="714" w:hanging="357"/>
        <w:contextualSpacing w:val="0"/>
        <w:jc w:val="both"/>
        <w:rPr>
          <w:lang w:val="en-US"/>
        </w:rPr>
      </w:pPr>
      <w:r w:rsidRPr="00922C56">
        <w:rPr>
          <w:b/>
          <w:bCs/>
          <w:lang w:val="en-US"/>
        </w:rPr>
        <w:t>Inclusion of training and employment</w:t>
      </w:r>
      <w:r w:rsidRPr="00922C56">
        <w:rPr>
          <w:lang w:val="en-US"/>
        </w:rPr>
        <w:t xml:space="preserve"> that means identification of legal and social barriers to inclusive education and employment, evaluating accessibility of VET programs for vulnerable groups (e.g., veterans, displaced people, people with disabilities, women in male-dominated occupations) etc.</w:t>
      </w:r>
    </w:p>
    <w:p w14:paraId="731D85D1" w14:textId="77777777" w:rsidR="001D6CF7" w:rsidRPr="00922C56" w:rsidRDefault="001D6CF7" w:rsidP="001D6CF7">
      <w:pPr>
        <w:jc w:val="both"/>
        <w:rPr>
          <w:iCs/>
          <w:lang w:val="en-US"/>
        </w:rPr>
      </w:pPr>
      <w:r w:rsidRPr="00922C56">
        <w:rPr>
          <w:iCs/>
          <w:lang w:val="en-US"/>
        </w:rPr>
        <w:t xml:space="preserve">In line with the defined strategic areas, the MDI Skills4Recovery has the following </w:t>
      </w:r>
      <w:r w:rsidRPr="00922C56">
        <w:rPr>
          <w:b/>
          <w:bCs/>
          <w:iCs/>
          <w:lang w:val="en-US"/>
        </w:rPr>
        <w:t>target audiences</w:t>
      </w:r>
      <w:r w:rsidRPr="00922C56">
        <w:rPr>
          <w:iCs/>
          <w:lang w:val="en-US"/>
        </w:rPr>
        <w:t xml:space="preserve">: employers, educators, educational managers, HR managers, employees, students (including vulnerable: </w:t>
      </w:r>
      <w:r w:rsidRPr="00922C56">
        <w:rPr>
          <w:lang w:val="en-US"/>
        </w:rPr>
        <w:t>veterans, displaced people, people with disabilities, women in male-dominated occupations)</w:t>
      </w:r>
      <w:r w:rsidRPr="00922C56">
        <w:rPr>
          <w:iCs/>
          <w:lang w:val="en-US"/>
        </w:rPr>
        <w:t xml:space="preserve">, government authorities’ representatives and policymakers. </w:t>
      </w:r>
    </w:p>
    <w:p w14:paraId="0BEF245A" w14:textId="098ECD9F" w:rsidR="00B255EE" w:rsidRPr="00922C56" w:rsidRDefault="001D6CF7" w:rsidP="00127D3B">
      <w:pPr>
        <w:jc w:val="both"/>
        <w:rPr>
          <w:iCs/>
        </w:rPr>
      </w:pPr>
      <w:r w:rsidRPr="00922C56">
        <w:rPr>
          <w:lang w:val="en-US"/>
        </w:rPr>
        <w:t xml:space="preserve">Effective implementation of vocational education and labor market reforms in Ukraine requires high-quality, up-to-date data. However, martial law restricts access to reliable statistics, while the volatile war-related environment creates significant regional disparities. Key challenges include varying conditions across frontline, central, and western regions, as well as sensitive issues like veteran reintegration and </w:t>
      </w:r>
      <w:proofErr w:type="spellStart"/>
      <w:r w:rsidRPr="00922C56">
        <w:rPr>
          <w:lang w:val="en-US"/>
        </w:rPr>
        <w:t>labour</w:t>
      </w:r>
      <w:proofErr w:type="spellEnd"/>
      <w:r w:rsidRPr="00922C56">
        <w:rPr>
          <w:lang w:val="en-US"/>
        </w:rPr>
        <w:t xml:space="preserve"> market inclusion of displaced </w:t>
      </w:r>
      <w:r w:rsidR="00F867D1" w:rsidRPr="00922C56">
        <w:rPr>
          <w:lang w:val="en-US"/>
        </w:rPr>
        <w:t>people</w:t>
      </w:r>
      <w:r w:rsidRPr="00922C56">
        <w:rPr>
          <w:lang w:val="en-US"/>
        </w:rPr>
        <w:t xml:space="preserve">. Targeted research is essential to provide actionable insights </w:t>
      </w:r>
      <w:r w:rsidR="00B368C9" w:rsidRPr="00922C56">
        <w:rPr>
          <w:lang w:val="en-US"/>
        </w:rPr>
        <w:t>into</w:t>
      </w:r>
      <w:r w:rsidRPr="00922C56">
        <w:rPr>
          <w:lang w:val="en-US"/>
        </w:rPr>
        <w:t xml:space="preserve"> policy and program decisions</w:t>
      </w:r>
      <w:bookmarkEnd w:id="12"/>
      <w:r w:rsidRPr="00922C56">
        <w:rPr>
          <w:iCs/>
        </w:rPr>
        <w:t>.</w:t>
      </w:r>
    </w:p>
    <w:p w14:paraId="2FAA2518" w14:textId="773483E0" w:rsidR="00E35F1E" w:rsidRPr="00922C56" w:rsidRDefault="008F0375" w:rsidP="00562012">
      <w:pPr>
        <w:pStyle w:val="ListParagraph"/>
        <w:numPr>
          <w:ilvl w:val="0"/>
          <w:numId w:val="13"/>
        </w:numPr>
        <w:tabs>
          <w:tab w:val="left" w:pos="284"/>
        </w:tabs>
        <w:ind w:left="0" w:firstLine="0"/>
        <w:jc w:val="both"/>
        <w:rPr>
          <w:b/>
        </w:rPr>
      </w:pPr>
      <w:bookmarkStart w:id="13" w:name="_Hlk119490425"/>
      <w:bookmarkStart w:id="14" w:name="_Ref508121704"/>
      <w:bookmarkStart w:id="15" w:name="_Ref508121798"/>
      <w:bookmarkStart w:id="16" w:name="_Ref508122104"/>
      <w:bookmarkStart w:id="17" w:name="_Ref508122514"/>
      <w:bookmarkStart w:id="18" w:name="_Ref508122551"/>
      <w:bookmarkStart w:id="19" w:name="_Ref508122617"/>
      <w:bookmarkStart w:id="20" w:name="_Toc508619996"/>
      <w:bookmarkStart w:id="21" w:name="_Toc119493822"/>
      <w:bookmarkStart w:id="22" w:name="_Toc127948110"/>
      <w:r w:rsidRPr="00922C56">
        <w:rPr>
          <w:b/>
        </w:rPr>
        <w:t>Tasks to be performed by the contractor</w:t>
      </w:r>
      <w:bookmarkEnd w:id="13"/>
      <w:bookmarkEnd w:id="14"/>
      <w:bookmarkEnd w:id="15"/>
      <w:bookmarkEnd w:id="16"/>
      <w:bookmarkEnd w:id="17"/>
      <w:bookmarkEnd w:id="18"/>
      <w:bookmarkEnd w:id="19"/>
      <w:bookmarkEnd w:id="20"/>
      <w:bookmarkEnd w:id="21"/>
      <w:bookmarkEnd w:id="22"/>
    </w:p>
    <w:p w14:paraId="1B110960" w14:textId="415B3CB5" w:rsidR="00E35F1E" w:rsidRPr="00922C56" w:rsidRDefault="0009133C" w:rsidP="00962CA8">
      <w:pPr>
        <w:jc w:val="both"/>
        <w:rPr>
          <w:lang w:val="en-US"/>
        </w:rPr>
      </w:pPr>
      <w:r w:rsidRPr="00922C56">
        <w:rPr>
          <w:lang w:val="en-US"/>
        </w:rPr>
        <w:t xml:space="preserve">The objective of the assignment is to </w:t>
      </w:r>
      <w:r w:rsidR="00B741E9" w:rsidRPr="00922C56">
        <w:rPr>
          <w:lang w:val="en-US"/>
        </w:rPr>
        <w:t xml:space="preserve">design and deliver applied research that generates evidence-based insights on </w:t>
      </w:r>
      <w:proofErr w:type="spellStart"/>
      <w:r w:rsidR="00B741E9" w:rsidRPr="00922C56">
        <w:rPr>
          <w:lang w:val="en-US"/>
        </w:rPr>
        <w:t>labour</w:t>
      </w:r>
      <w:proofErr w:type="spellEnd"/>
      <w:r w:rsidR="00B741E9" w:rsidRPr="00922C56">
        <w:rPr>
          <w:lang w:val="en-US"/>
        </w:rPr>
        <w:t>-market and education trends, skills demand, and VET provision gaps, and to translate these findings into actionable recommendations that inform and improve partner institutions’ policies and reforms</w:t>
      </w:r>
      <w:r w:rsidR="00962CA8" w:rsidRPr="00922C56">
        <w:rPr>
          <w:lang w:val="en-US"/>
        </w:rPr>
        <w:t>.</w:t>
      </w:r>
    </w:p>
    <w:p w14:paraId="7F81FAA5" w14:textId="150E133C" w:rsidR="007459A9" w:rsidRPr="00922C56" w:rsidRDefault="00725D25" w:rsidP="00962CA8">
      <w:pPr>
        <w:jc w:val="both"/>
        <w:rPr>
          <w:lang w:val="en-US"/>
        </w:rPr>
      </w:pPr>
      <w:r w:rsidRPr="00922C56">
        <w:rPr>
          <w:lang w:val="en-US"/>
        </w:rPr>
        <w:t xml:space="preserve">The foreseen </w:t>
      </w:r>
      <w:r w:rsidRPr="00922C56">
        <w:rPr>
          <w:b/>
          <w:bCs/>
          <w:lang w:val="en-US"/>
        </w:rPr>
        <w:t>k</w:t>
      </w:r>
      <w:r w:rsidR="000B3ACA" w:rsidRPr="00922C56">
        <w:rPr>
          <w:b/>
          <w:bCs/>
          <w:lang w:val="en-US"/>
        </w:rPr>
        <w:t xml:space="preserve">ey </w:t>
      </w:r>
      <w:r w:rsidRPr="00922C56">
        <w:rPr>
          <w:b/>
          <w:bCs/>
          <w:lang w:val="en-US"/>
        </w:rPr>
        <w:t xml:space="preserve">reform </w:t>
      </w:r>
      <w:r w:rsidR="00C76D50" w:rsidRPr="00922C56">
        <w:rPr>
          <w:b/>
          <w:bCs/>
          <w:lang w:val="en-US"/>
        </w:rPr>
        <w:t>topics</w:t>
      </w:r>
      <w:r w:rsidR="000B3ACA" w:rsidRPr="00922C56">
        <w:rPr>
          <w:lang w:val="en-US"/>
        </w:rPr>
        <w:t xml:space="preserve"> </w:t>
      </w:r>
      <w:r w:rsidRPr="00922C56">
        <w:rPr>
          <w:lang w:val="en-US"/>
        </w:rPr>
        <w:t xml:space="preserve">to be considered in line </w:t>
      </w:r>
      <w:proofErr w:type="gramStart"/>
      <w:r w:rsidRPr="00922C56">
        <w:rPr>
          <w:lang w:val="en-US"/>
        </w:rPr>
        <w:t>of</w:t>
      </w:r>
      <w:proofErr w:type="gramEnd"/>
      <w:r w:rsidRPr="00922C56">
        <w:rPr>
          <w:lang w:val="en-US"/>
        </w:rPr>
        <w:t xml:space="preserve"> this assignment</w:t>
      </w:r>
      <w:r w:rsidR="000B3ACA" w:rsidRPr="00922C56">
        <w:rPr>
          <w:lang w:val="en-US"/>
        </w:rPr>
        <w:t>:</w:t>
      </w:r>
    </w:p>
    <w:p w14:paraId="3253A374" w14:textId="77777777" w:rsidR="008018B2" w:rsidRPr="00922C56" w:rsidRDefault="008018B2" w:rsidP="00CF4DA9">
      <w:pPr>
        <w:pStyle w:val="ListParagraph"/>
        <w:numPr>
          <w:ilvl w:val="0"/>
          <w:numId w:val="40"/>
        </w:numPr>
        <w:jc w:val="both"/>
        <w:rPr>
          <w:lang w:val="en-US"/>
        </w:rPr>
      </w:pPr>
      <w:r w:rsidRPr="00922C56">
        <w:rPr>
          <w:lang w:val="en-US"/>
        </w:rPr>
        <w:t>Reforming the State Employment Services in Ukraine</w:t>
      </w:r>
    </w:p>
    <w:p w14:paraId="4DB26E7C" w14:textId="2CF01A2E" w:rsidR="008018B2" w:rsidRPr="00922C56" w:rsidRDefault="008018B2" w:rsidP="00CF4DA9">
      <w:pPr>
        <w:pStyle w:val="ListParagraph"/>
        <w:numPr>
          <w:ilvl w:val="0"/>
          <w:numId w:val="40"/>
        </w:numPr>
        <w:jc w:val="both"/>
        <w:rPr>
          <w:lang w:val="en-US"/>
        </w:rPr>
      </w:pPr>
      <w:r w:rsidRPr="00922C56">
        <w:rPr>
          <w:lang w:val="en-US"/>
        </w:rPr>
        <w:t xml:space="preserve">Increasing efficiency of state </w:t>
      </w:r>
      <w:proofErr w:type="spellStart"/>
      <w:r w:rsidRPr="00922C56">
        <w:rPr>
          <w:lang w:val="en-US"/>
        </w:rPr>
        <w:t>programmes</w:t>
      </w:r>
      <w:proofErr w:type="spellEnd"/>
      <w:r w:rsidRPr="00922C56">
        <w:rPr>
          <w:lang w:val="en-US"/>
        </w:rPr>
        <w:t xml:space="preserve"> in employment and reskilling</w:t>
      </w:r>
    </w:p>
    <w:p w14:paraId="36A795D0" w14:textId="77777777" w:rsidR="008018B2" w:rsidRPr="00922C56" w:rsidRDefault="008018B2" w:rsidP="00CF4DA9">
      <w:pPr>
        <w:pStyle w:val="ListParagraph"/>
        <w:numPr>
          <w:ilvl w:val="0"/>
          <w:numId w:val="40"/>
        </w:numPr>
        <w:jc w:val="both"/>
        <w:rPr>
          <w:lang w:val="en-US"/>
        </w:rPr>
      </w:pPr>
      <w:r w:rsidRPr="00922C56">
        <w:rPr>
          <w:lang w:val="en-US"/>
        </w:rPr>
        <w:t xml:space="preserve">Improvement of cooperation between the State Employment </w:t>
      </w:r>
      <w:proofErr w:type="spellStart"/>
      <w:r w:rsidRPr="00922C56">
        <w:rPr>
          <w:lang w:val="en-US"/>
        </w:rPr>
        <w:t>Centres</w:t>
      </w:r>
      <w:proofErr w:type="spellEnd"/>
      <w:r w:rsidRPr="00922C56">
        <w:rPr>
          <w:lang w:val="en-US"/>
        </w:rPr>
        <w:t>, vocational training providers and employers</w:t>
      </w:r>
    </w:p>
    <w:p w14:paraId="6D985181" w14:textId="13477030" w:rsidR="008018B2" w:rsidRPr="00922C56" w:rsidRDefault="008018B2" w:rsidP="00CF4DA9">
      <w:pPr>
        <w:pStyle w:val="ListParagraph"/>
        <w:numPr>
          <w:ilvl w:val="0"/>
          <w:numId w:val="40"/>
        </w:numPr>
        <w:jc w:val="both"/>
        <w:rPr>
          <w:lang w:val="en-US"/>
        </w:rPr>
      </w:pPr>
      <w:r w:rsidRPr="00922C56">
        <w:rPr>
          <w:lang w:val="en-US"/>
        </w:rPr>
        <w:t>Strengthening support for inclusive people via employment and education</w:t>
      </w:r>
    </w:p>
    <w:p w14:paraId="3DAAD100" w14:textId="08935B8A" w:rsidR="008018B2" w:rsidRPr="00922C56" w:rsidRDefault="008018B2" w:rsidP="000813FB">
      <w:pPr>
        <w:pStyle w:val="ListParagraph"/>
        <w:numPr>
          <w:ilvl w:val="0"/>
          <w:numId w:val="40"/>
        </w:numPr>
        <w:jc w:val="both"/>
        <w:rPr>
          <w:lang w:val="en-US"/>
        </w:rPr>
      </w:pPr>
      <w:r w:rsidRPr="00922C56">
        <w:rPr>
          <w:lang w:val="en-US"/>
        </w:rPr>
        <w:t>Activating inactive people for reskilling and job placement</w:t>
      </w:r>
    </w:p>
    <w:p w14:paraId="5532C65A" w14:textId="77777777" w:rsidR="000813FB" w:rsidRPr="00922C56" w:rsidRDefault="000813FB" w:rsidP="000813FB">
      <w:pPr>
        <w:spacing w:after="0"/>
        <w:ind w:left="357"/>
        <w:jc w:val="both"/>
        <w:rPr>
          <w:lang w:val="en-US"/>
        </w:rPr>
      </w:pPr>
    </w:p>
    <w:p w14:paraId="7E3F01C5" w14:textId="362F531B" w:rsidR="00977254" w:rsidRPr="00922C56" w:rsidRDefault="00977254" w:rsidP="00562012">
      <w:pPr>
        <w:pStyle w:val="ListParagraph"/>
        <w:numPr>
          <w:ilvl w:val="1"/>
          <w:numId w:val="13"/>
        </w:numPr>
        <w:tabs>
          <w:tab w:val="left" w:pos="284"/>
        </w:tabs>
        <w:jc w:val="both"/>
        <w:rPr>
          <w:b/>
          <w:lang w:val="en-US"/>
        </w:rPr>
      </w:pPr>
      <w:r w:rsidRPr="00922C56">
        <w:rPr>
          <w:b/>
          <w:lang w:val="en-US"/>
        </w:rPr>
        <w:t>T</w:t>
      </w:r>
      <w:r w:rsidR="00984404" w:rsidRPr="00922C56">
        <w:rPr>
          <w:b/>
          <w:lang w:val="en-US"/>
        </w:rPr>
        <w:t>asks</w:t>
      </w:r>
    </w:p>
    <w:p w14:paraId="03538240" w14:textId="250ED6F7" w:rsidR="001F210F" w:rsidRPr="00922C56" w:rsidRDefault="00ED7487" w:rsidP="00127D3B">
      <w:pPr>
        <w:jc w:val="both"/>
        <w:rPr>
          <w:lang w:val="en-US"/>
        </w:rPr>
      </w:pPr>
      <w:r w:rsidRPr="00922C56">
        <w:t xml:space="preserve">The contractor is responsible for providing the following </w:t>
      </w:r>
      <w:r w:rsidR="00C76D50" w:rsidRPr="00922C56">
        <w:rPr>
          <w:lang w:val="en-US"/>
        </w:rPr>
        <w:t>services</w:t>
      </w:r>
      <w:r w:rsidR="00C64A2F" w:rsidRPr="00922C56">
        <w:rPr>
          <w:lang w:val="en-US"/>
        </w:rPr>
        <w:t>:</w:t>
      </w:r>
    </w:p>
    <w:p w14:paraId="5EA5782B" w14:textId="2B603AC7" w:rsidR="00C64A2F" w:rsidRPr="00922C56" w:rsidRDefault="00C64A2F" w:rsidP="00127D3B">
      <w:pPr>
        <w:jc w:val="both"/>
        <w:rPr>
          <w:b/>
          <w:bCs/>
          <w:lang w:val="en-US"/>
        </w:rPr>
      </w:pPr>
      <w:r w:rsidRPr="00922C56">
        <w:rPr>
          <w:b/>
          <w:bCs/>
          <w:lang w:val="en-US"/>
        </w:rPr>
        <w:t>Working package 1.</w:t>
      </w:r>
      <w:r w:rsidR="00A97724" w:rsidRPr="00922C56">
        <w:rPr>
          <w:b/>
          <w:bCs/>
        </w:rPr>
        <w:t xml:space="preserve"> </w:t>
      </w:r>
      <w:r w:rsidR="00A97724" w:rsidRPr="00922C56">
        <w:rPr>
          <w:b/>
          <w:bCs/>
          <w:lang w:val="en-US"/>
        </w:rPr>
        <w:t>Focus groups</w:t>
      </w:r>
      <w:r w:rsidR="00242F4F" w:rsidRPr="00922C56">
        <w:rPr>
          <w:b/>
          <w:bCs/>
          <w:lang w:val="en-US"/>
        </w:rPr>
        <w:t xml:space="preserve"> </w:t>
      </w:r>
      <w:r w:rsidR="00FA244D" w:rsidRPr="00922C56">
        <w:rPr>
          <w:b/>
          <w:bCs/>
          <w:lang w:val="en-US"/>
        </w:rPr>
        <w:t>with target audience(s) and stakeholders</w:t>
      </w:r>
    </w:p>
    <w:p w14:paraId="547BC932" w14:textId="4FFB7F02" w:rsidR="00C64A2F" w:rsidRPr="00922C56" w:rsidRDefault="007376E4" w:rsidP="00562012">
      <w:pPr>
        <w:pStyle w:val="ListParagraph"/>
        <w:numPr>
          <w:ilvl w:val="1"/>
          <w:numId w:val="18"/>
        </w:numPr>
        <w:jc w:val="both"/>
        <w:rPr>
          <w:lang w:val="en-US"/>
        </w:rPr>
      </w:pPr>
      <w:r w:rsidRPr="00922C56">
        <w:rPr>
          <w:lang w:val="en-US"/>
        </w:rPr>
        <w:t xml:space="preserve">Develop working </w:t>
      </w:r>
      <w:proofErr w:type="gramStart"/>
      <w:r w:rsidRPr="00922C56">
        <w:rPr>
          <w:lang w:val="en-US"/>
        </w:rPr>
        <w:t>plan</w:t>
      </w:r>
      <w:proofErr w:type="gramEnd"/>
      <w:r w:rsidR="00EC4F03" w:rsidRPr="00922C56">
        <w:rPr>
          <w:lang w:val="en-US"/>
        </w:rPr>
        <w:t>, including goals, timeframe, methods, technical details etc</w:t>
      </w:r>
      <w:r w:rsidR="0012550E" w:rsidRPr="00922C56">
        <w:rPr>
          <w:lang w:val="en-US"/>
        </w:rPr>
        <w:t>.</w:t>
      </w:r>
    </w:p>
    <w:p w14:paraId="5A190C24" w14:textId="62062129" w:rsidR="007376E4" w:rsidRPr="00922C56" w:rsidRDefault="00EC65AA" w:rsidP="00562012">
      <w:pPr>
        <w:pStyle w:val="ListParagraph"/>
        <w:numPr>
          <w:ilvl w:val="1"/>
          <w:numId w:val="18"/>
        </w:numPr>
        <w:jc w:val="both"/>
        <w:rPr>
          <w:lang w:val="en-US"/>
        </w:rPr>
      </w:pPr>
      <w:r w:rsidRPr="00922C56">
        <w:rPr>
          <w:lang w:val="en-US"/>
        </w:rPr>
        <w:t>Prepare guid</w:t>
      </w:r>
      <w:r w:rsidR="00553388" w:rsidRPr="00922C56">
        <w:rPr>
          <w:lang w:val="en-US"/>
        </w:rPr>
        <w:t>ing materials</w:t>
      </w:r>
      <w:r w:rsidR="00F868D3" w:rsidRPr="00922C56">
        <w:rPr>
          <w:lang w:val="en-US"/>
        </w:rPr>
        <w:t xml:space="preserve">, instruction for quality check, recruiting </w:t>
      </w:r>
      <w:r w:rsidR="00E744A1" w:rsidRPr="00922C56">
        <w:rPr>
          <w:lang w:val="en-US"/>
        </w:rPr>
        <w:t>respondents etc.</w:t>
      </w:r>
    </w:p>
    <w:p w14:paraId="02B2CCAA" w14:textId="3D7C3888" w:rsidR="00553388" w:rsidRPr="00922C56" w:rsidRDefault="00553388" w:rsidP="00562012">
      <w:pPr>
        <w:pStyle w:val="ListParagraph"/>
        <w:numPr>
          <w:ilvl w:val="1"/>
          <w:numId w:val="18"/>
        </w:numPr>
        <w:jc w:val="both"/>
        <w:rPr>
          <w:lang w:val="en-US"/>
        </w:rPr>
      </w:pPr>
      <w:r w:rsidRPr="00922C56">
        <w:rPr>
          <w:lang w:val="en-US"/>
        </w:rPr>
        <w:t xml:space="preserve">Define target audience and </w:t>
      </w:r>
      <w:r w:rsidR="002F4EB9" w:rsidRPr="00922C56">
        <w:rPr>
          <w:lang w:val="en-US"/>
        </w:rPr>
        <w:t>create contact database</w:t>
      </w:r>
    </w:p>
    <w:p w14:paraId="5ACCBAF9" w14:textId="3FE2DE36" w:rsidR="008B4663" w:rsidRPr="00922C56" w:rsidRDefault="00553388" w:rsidP="00562012">
      <w:pPr>
        <w:pStyle w:val="ListParagraph"/>
        <w:numPr>
          <w:ilvl w:val="1"/>
          <w:numId w:val="18"/>
        </w:numPr>
        <w:spacing w:after="0"/>
        <w:ind w:left="788" w:hanging="431"/>
        <w:contextualSpacing w:val="0"/>
        <w:jc w:val="both"/>
        <w:rPr>
          <w:lang w:val="en-US"/>
        </w:rPr>
      </w:pPr>
      <w:r w:rsidRPr="00922C56">
        <w:rPr>
          <w:lang w:val="en-US"/>
        </w:rPr>
        <w:t xml:space="preserve">Conduct </w:t>
      </w:r>
      <w:r w:rsidR="00DA4FD9" w:rsidRPr="00922C56">
        <w:rPr>
          <w:lang w:val="en-US"/>
        </w:rPr>
        <w:t>1</w:t>
      </w:r>
      <w:r w:rsidR="002D2C6C" w:rsidRPr="00922C56">
        <w:rPr>
          <w:lang w:val="en-US"/>
        </w:rPr>
        <w:t>0</w:t>
      </w:r>
      <w:r w:rsidRPr="00922C56">
        <w:rPr>
          <w:lang w:val="en-US"/>
        </w:rPr>
        <w:t xml:space="preserve"> </w:t>
      </w:r>
      <w:r w:rsidR="000A4AD6" w:rsidRPr="00922C56">
        <w:rPr>
          <w:lang w:val="en-US"/>
        </w:rPr>
        <w:t>focus</w:t>
      </w:r>
      <w:r w:rsidRPr="00922C56">
        <w:rPr>
          <w:lang w:val="en-US"/>
        </w:rPr>
        <w:t xml:space="preserve"> groups</w:t>
      </w:r>
      <w:r w:rsidR="00F07BC3" w:rsidRPr="00922C56">
        <w:rPr>
          <w:lang w:val="en-US"/>
        </w:rPr>
        <w:t xml:space="preserve"> (10–15 participants per group)</w:t>
      </w:r>
      <w:r w:rsidR="00AB0F81" w:rsidRPr="00922C56">
        <w:rPr>
          <w:lang w:val="en-US"/>
        </w:rPr>
        <w:t>, technical details are below:</w:t>
      </w:r>
    </w:p>
    <w:p w14:paraId="5BF9D431" w14:textId="3CA48734" w:rsidR="00015012" w:rsidRPr="00922C56" w:rsidRDefault="00015012" w:rsidP="009B4133">
      <w:pPr>
        <w:tabs>
          <w:tab w:val="left" w:pos="2536"/>
        </w:tabs>
        <w:spacing w:before="120" w:after="120"/>
        <w:ind w:left="2832" w:hanging="2040"/>
        <w:contextualSpacing/>
        <w:rPr>
          <w:i/>
          <w:iCs/>
          <w:lang w:val="en-US"/>
        </w:rPr>
      </w:pPr>
      <w:r w:rsidRPr="00922C56">
        <w:rPr>
          <w:i/>
          <w:iCs/>
          <w:lang w:val="en-US"/>
        </w:rPr>
        <w:t>Staff issues</w:t>
      </w:r>
      <w:r w:rsidRPr="00922C56">
        <w:rPr>
          <w:i/>
          <w:iCs/>
          <w:lang w:val="en-US"/>
        </w:rPr>
        <w:tab/>
      </w:r>
      <w:r w:rsidRPr="00922C56">
        <w:rPr>
          <w:i/>
          <w:iCs/>
          <w:lang w:val="en-US"/>
        </w:rPr>
        <w:tab/>
      </w:r>
      <w:proofErr w:type="gramStart"/>
      <w:r w:rsidRPr="00922C56">
        <w:rPr>
          <w:i/>
          <w:iCs/>
          <w:lang w:val="en-US"/>
        </w:rPr>
        <w:t>The</w:t>
      </w:r>
      <w:proofErr w:type="gramEnd"/>
      <w:r w:rsidRPr="00922C56">
        <w:rPr>
          <w:i/>
          <w:iCs/>
          <w:lang w:val="en-US"/>
        </w:rPr>
        <w:t xml:space="preserve"> contractor should provide a trained facilitator to guide the discussion ensuring qualitative and balanced participation</w:t>
      </w:r>
    </w:p>
    <w:p w14:paraId="7B7E1314" w14:textId="77777777" w:rsidR="00015012" w:rsidRPr="00922C56" w:rsidRDefault="00015012" w:rsidP="009B4133">
      <w:pPr>
        <w:tabs>
          <w:tab w:val="left" w:pos="2536"/>
        </w:tabs>
        <w:spacing w:before="120" w:after="120"/>
        <w:ind w:left="2832" w:hanging="2040"/>
        <w:contextualSpacing/>
        <w:rPr>
          <w:i/>
          <w:iCs/>
          <w:lang w:val="en-US"/>
        </w:rPr>
      </w:pPr>
      <w:r w:rsidRPr="00922C56">
        <w:rPr>
          <w:i/>
          <w:iCs/>
          <w:lang w:val="en-US"/>
        </w:rPr>
        <w:t xml:space="preserve">Ethical considerations </w:t>
      </w:r>
    </w:p>
    <w:p w14:paraId="469EC0D5" w14:textId="1A6A4FA4" w:rsidR="00015012" w:rsidRPr="00922C56" w:rsidRDefault="00015012" w:rsidP="009B4133">
      <w:pPr>
        <w:tabs>
          <w:tab w:val="left" w:pos="2536"/>
        </w:tabs>
        <w:spacing w:before="120" w:after="120"/>
        <w:ind w:left="2832" w:hanging="2040"/>
        <w:contextualSpacing/>
        <w:rPr>
          <w:i/>
          <w:iCs/>
          <w:lang w:val="en-US"/>
        </w:rPr>
      </w:pPr>
      <w:r w:rsidRPr="00922C56">
        <w:rPr>
          <w:i/>
          <w:iCs/>
          <w:lang w:val="en-US"/>
        </w:rPr>
        <w:t>and personal data</w:t>
      </w:r>
      <w:r w:rsidRPr="00922C56">
        <w:rPr>
          <w:i/>
          <w:iCs/>
          <w:lang w:val="en-US"/>
        </w:rPr>
        <w:tab/>
      </w:r>
    </w:p>
    <w:p w14:paraId="1A4E40A8" w14:textId="48D309C3" w:rsidR="00015012" w:rsidRPr="00922C56" w:rsidRDefault="00B82ECF" w:rsidP="009B4133">
      <w:pPr>
        <w:tabs>
          <w:tab w:val="left" w:pos="2536"/>
        </w:tabs>
        <w:spacing w:before="120" w:after="120"/>
        <w:ind w:left="2832" w:hanging="2040"/>
        <w:contextualSpacing/>
        <w:rPr>
          <w:i/>
          <w:iCs/>
          <w:lang w:val="en-US"/>
        </w:rPr>
      </w:pPr>
      <w:r w:rsidRPr="00922C56">
        <w:rPr>
          <w:i/>
          <w:iCs/>
          <w:lang w:val="en-US"/>
        </w:rPr>
        <w:tab/>
      </w:r>
      <w:r w:rsidRPr="00922C56">
        <w:rPr>
          <w:i/>
          <w:iCs/>
          <w:lang w:val="en-US"/>
        </w:rPr>
        <w:tab/>
      </w:r>
      <w:r w:rsidR="00015012" w:rsidRPr="00922C56">
        <w:rPr>
          <w:i/>
          <w:iCs/>
          <w:lang w:val="en-US"/>
        </w:rPr>
        <w:t>Informed consent</w:t>
      </w:r>
      <w:r w:rsidR="001C39EB" w:rsidRPr="00922C56">
        <w:rPr>
          <w:i/>
          <w:iCs/>
          <w:lang w:val="en-US"/>
        </w:rPr>
        <w:t xml:space="preserve"> form is needed</w:t>
      </w:r>
      <w:r w:rsidR="00015012" w:rsidRPr="00922C56">
        <w:rPr>
          <w:i/>
          <w:iCs/>
          <w:lang w:val="en-US"/>
        </w:rPr>
        <w:t xml:space="preserve">, data protection, confidentiality. </w:t>
      </w:r>
    </w:p>
    <w:p w14:paraId="4713333D" w14:textId="6DF18F09" w:rsidR="00015012" w:rsidRPr="00922C56" w:rsidRDefault="00015012" w:rsidP="009B4133">
      <w:pPr>
        <w:tabs>
          <w:tab w:val="left" w:pos="2536"/>
        </w:tabs>
        <w:spacing w:before="120" w:after="120"/>
        <w:ind w:left="2832" w:hanging="2040"/>
        <w:contextualSpacing/>
        <w:rPr>
          <w:i/>
          <w:iCs/>
          <w:lang w:val="en-US"/>
        </w:rPr>
      </w:pPr>
      <w:r w:rsidRPr="00922C56">
        <w:rPr>
          <w:i/>
          <w:iCs/>
          <w:lang w:val="en-US"/>
        </w:rPr>
        <w:lastRenderedPageBreak/>
        <w:tab/>
      </w:r>
      <w:r w:rsidRPr="00922C56">
        <w:rPr>
          <w:i/>
          <w:iCs/>
          <w:lang w:val="en-US"/>
        </w:rPr>
        <w:tab/>
        <w:t xml:space="preserve">No personal data should be transferred to </w:t>
      </w:r>
      <w:r w:rsidR="00F07BC3" w:rsidRPr="00922C56">
        <w:rPr>
          <w:i/>
          <w:iCs/>
          <w:lang w:val="en-US"/>
        </w:rPr>
        <w:t>GIZ</w:t>
      </w:r>
      <w:r w:rsidRPr="00922C56">
        <w:rPr>
          <w:i/>
          <w:iCs/>
          <w:lang w:val="en-US"/>
        </w:rPr>
        <w:t>.</w:t>
      </w:r>
    </w:p>
    <w:p w14:paraId="75D8D4D8" w14:textId="77777777" w:rsidR="00015012" w:rsidRPr="00922C56" w:rsidRDefault="00015012" w:rsidP="009B4133">
      <w:pPr>
        <w:tabs>
          <w:tab w:val="left" w:pos="2536"/>
        </w:tabs>
        <w:spacing w:before="120" w:after="120"/>
        <w:ind w:left="2832" w:hanging="2040"/>
        <w:contextualSpacing/>
        <w:rPr>
          <w:i/>
          <w:iCs/>
          <w:lang w:val="en-US"/>
        </w:rPr>
      </w:pPr>
      <w:r w:rsidRPr="00922C56">
        <w:rPr>
          <w:i/>
          <w:iCs/>
          <w:lang w:val="en-US"/>
        </w:rPr>
        <w:t xml:space="preserve">Documentation </w:t>
      </w:r>
    </w:p>
    <w:p w14:paraId="01EDDCDB" w14:textId="3FD2A3A5" w:rsidR="008B4663" w:rsidRPr="00922C56" w:rsidRDefault="00015012" w:rsidP="009B4133">
      <w:pPr>
        <w:tabs>
          <w:tab w:val="left" w:pos="2536"/>
        </w:tabs>
        <w:spacing w:before="120" w:after="120"/>
        <w:ind w:left="2832" w:hanging="2040"/>
        <w:contextualSpacing/>
        <w:rPr>
          <w:i/>
          <w:iCs/>
          <w:lang w:val="en-US"/>
        </w:rPr>
      </w:pPr>
      <w:r w:rsidRPr="00922C56">
        <w:rPr>
          <w:i/>
          <w:iCs/>
          <w:lang w:val="en-US"/>
        </w:rPr>
        <w:t xml:space="preserve">and </w:t>
      </w:r>
      <w:r w:rsidR="001C39EB" w:rsidRPr="00922C56">
        <w:rPr>
          <w:i/>
          <w:iCs/>
          <w:lang w:val="en-US"/>
        </w:rPr>
        <w:t xml:space="preserve">reporting </w:t>
      </w:r>
      <w:r w:rsidR="001C39EB" w:rsidRPr="00922C56">
        <w:rPr>
          <w:i/>
          <w:iCs/>
          <w:lang w:val="en-US"/>
        </w:rPr>
        <w:tab/>
      </w:r>
      <w:r w:rsidRPr="00922C56">
        <w:rPr>
          <w:i/>
          <w:iCs/>
          <w:lang w:val="en-US"/>
        </w:rPr>
        <w:tab/>
        <w:t xml:space="preserve">Audio/video recording (with consent) and verbatim transcription for analysis. </w:t>
      </w:r>
      <w:r w:rsidR="00F464C9" w:rsidRPr="00922C56">
        <w:rPr>
          <w:i/>
          <w:iCs/>
          <w:lang w:val="en-US"/>
        </w:rPr>
        <w:t>List of participants according to GIZ rules</w:t>
      </w:r>
      <w:r w:rsidR="00677707" w:rsidRPr="00922C56">
        <w:rPr>
          <w:i/>
          <w:iCs/>
          <w:lang w:val="en-US"/>
        </w:rPr>
        <w:t>.</w:t>
      </w:r>
    </w:p>
    <w:p w14:paraId="1EF91E10" w14:textId="33C4E5A1" w:rsidR="00E67B81" w:rsidRPr="00922C56" w:rsidRDefault="00E67B81" w:rsidP="00562012">
      <w:pPr>
        <w:pStyle w:val="ListParagraph"/>
        <w:numPr>
          <w:ilvl w:val="1"/>
          <w:numId w:val="18"/>
        </w:numPr>
        <w:jc w:val="both"/>
        <w:rPr>
          <w:lang w:val="en-US"/>
        </w:rPr>
      </w:pPr>
      <w:r w:rsidRPr="00922C56">
        <w:rPr>
          <w:lang w:val="en-US"/>
        </w:rPr>
        <w:t xml:space="preserve">Prepare </w:t>
      </w:r>
      <w:r w:rsidR="00B00272" w:rsidRPr="00922C56">
        <w:rPr>
          <w:lang w:val="en-US"/>
        </w:rPr>
        <w:t>resulting data</w:t>
      </w:r>
      <w:r w:rsidR="001E3D1A" w:rsidRPr="00922C56">
        <w:rPr>
          <w:lang w:val="en-US"/>
        </w:rPr>
        <w:t xml:space="preserve"> set</w:t>
      </w:r>
      <w:r w:rsidR="00B00272" w:rsidRPr="00922C56">
        <w:rPr>
          <w:lang w:val="en-US"/>
        </w:rPr>
        <w:t xml:space="preserve">, </w:t>
      </w:r>
      <w:r w:rsidR="001E3D1A" w:rsidRPr="00922C56">
        <w:rPr>
          <w:lang w:val="en-US"/>
        </w:rPr>
        <w:t>transcripts</w:t>
      </w:r>
      <w:r w:rsidR="00A97724" w:rsidRPr="00922C56">
        <w:rPr>
          <w:lang w:val="en-US"/>
        </w:rPr>
        <w:t>, proof of evidence</w:t>
      </w:r>
      <w:r w:rsidR="00573E1C" w:rsidRPr="00922C56">
        <w:rPr>
          <w:lang w:val="en-US"/>
        </w:rPr>
        <w:t xml:space="preserve"> documentation.</w:t>
      </w:r>
    </w:p>
    <w:p w14:paraId="28111584" w14:textId="0A092F08" w:rsidR="00B00272" w:rsidRPr="00922C56" w:rsidRDefault="00C05537" w:rsidP="00562012">
      <w:pPr>
        <w:pStyle w:val="ListParagraph"/>
        <w:numPr>
          <w:ilvl w:val="1"/>
          <w:numId w:val="18"/>
        </w:numPr>
        <w:jc w:val="both"/>
        <w:rPr>
          <w:lang w:val="en-US"/>
        </w:rPr>
      </w:pPr>
      <w:r w:rsidRPr="00922C56">
        <w:rPr>
          <w:lang w:val="en-US"/>
        </w:rPr>
        <w:t>Develop a structured research report(s) that includes findings, conclusions, and actionable recommendations. The format of these reports could be policy briefs, presentations, analytical notes, expert papers, visualizations and other agreed with the GIZ representative</w:t>
      </w:r>
      <w:r w:rsidR="00EC4F03" w:rsidRPr="00922C56">
        <w:rPr>
          <w:lang w:val="en-US"/>
        </w:rPr>
        <w:t xml:space="preserve"> </w:t>
      </w:r>
    </w:p>
    <w:p w14:paraId="2CD7BB9D" w14:textId="3704170C" w:rsidR="001E3D1A" w:rsidRPr="00922C56" w:rsidRDefault="000E2B8F" w:rsidP="00562012">
      <w:pPr>
        <w:pStyle w:val="ListParagraph"/>
        <w:numPr>
          <w:ilvl w:val="1"/>
          <w:numId w:val="18"/>
        </w:numPr>
        <w:jc w:val="both"/>
        <w:rPr>
          <w:lang w:val="en-US"/>
        </w:rPr>
      </w:pPr>
      <w:r w:rsidRPr="00922C56">
        <w:rPr>
          <w:lang w:val="en-US"/>
        </w:rPr>
        <w:t xml:space="preserve">Present research findings via a session (online/offline/hybrid, at least 1 </w:t>
      </w:r>
      <w:r w:rsidR="00980278" w:rsidRPr="00922C56">
        <w:rPr>
          <w:lang w:val="en-US"/>
        </w:rPr>
        <w:t>hour</w:t>
      </w:r>
      <w:r w:rsidRPr="00922C56">
        <w:rPr>
          <w:lang w:val="en-US"/>
        </w:rPr>
        <w:t xml:space="preserve">) to ensure acceptance by </w:t>
      </w:r>
      <w:r w:rsidR="00B82ECF" w:rsidRPr="00922C56">
        <w:rPr>
          <w:lang w:val="en-US"/>
        </w:rPr>
        <w:t>GIZ</w:t>
      </w:r>
    </w:p>
    <w:p w14:paraId="3FDDB477" w14:textId="663870F4" w:rsidR="004F4259" w:rsidRPr="00922C56" w:rsidRDefault="004F4259" w:rsidP="00562012">
      <w:pPr>
        <w:pStyle w:val="ListParagraph"/>
        <w:numPr>
          <w:ilvl w:val="1"/>
          <w:numId w:val="18"/>
        </w:numPr>
        <w:jc w:val="both"/>
        <w:rPr>
          <w:lang w:val="en-US"/>
        </w:rPr>
      </w:pPr>
      <w:r w:rsidRPr="00922C56">
        <w:rPr>
          <w:lang w:val="en-US"/>
        </w:rPr>
        <w:t>Support in developing communication materials, including infographics, reports, and briefs, for public dissemination of findings</w:t>
      </w:r>
    </w:p>
    <w:p w14:paraId="263332A2" w14:textId="235591ED" w:rsidR="00C64A2F" w:rsidRPr="00922C56" w:rsidRDefault="00C64A2F" w:rsidP="00C64A2F">
      <w:pPr>
        <w:jc w:val="both"/>
        <w:rPr>
          <w:b/>
          <w:bCs/>
          <w:lang w:val="en-US"/>
        </w:rPr>
      </w:pPr>
      <w:r w:rsidRPr="00922C56">
        <w:rPr>
          <w:b/>
          <w:bCs/>
          <w:lang w:val="en-US"/>
        </w:rPr>
        <w:t>Working package 2.</w:t>
      </w:r>
      <w:r w:rsidR="00A97724" w:rsidRPr="00922C56">
        <w:rPr>
          <w:b/>
          <w:bCs/>
        </w:rPr>
        <w:t xml:space="preserve"> </w:t>
      </w:r>
      <w:r w:rsidR="00A97724" w:rsidRPr="00922C56">
        <w:rPr>
          <w:b/>
          <w:bCs/>
          <w:lang w:val="en-US"/>
        </w:rPr>
        <w:t xml:space="preserve">Interviews </w:t>
      </w:r>
      <w:r w:rsidR="00FA244D" w:rsidRPr="00922C56">
        <w:rPr>
          <w:b/>
          <w:bCs/>
          <w:lang w:val="en-US"/>
        </w:rPr>
        <w:t xml:space="preserve">with </w:t>
      </w:r>
      <w:r w:rsidR="000D375E" w:rsidRPr="00922C56">
        <w:rPr>
          <w:b/>
          <w:bCs/>
          <w:lang w:val="en-US"/>
        </w:rPr>
        <w:t>representative</w:t>
      </w:r>
      <w:r w:rsidR="00337084" w:rsidRPr="00922C56">
        <w:rPr>
          <w:b/>
          <w:bCs/>
          <w:lang w:val="en-US"/>
        </w:rPr>
        <w:t>s</w:t>
      </w:r>
      <w:r w:rsidR="000D375E" w:rsidRPr="00922C56">
        <w:rPr>
          <w:b/>
          <w:bCs/>
          <w:lang w:val="en-US"/>
        </w:rPr>
        <w:t xml:space="preserve"> of the target </w:t>
      </w:r>
      <w:proofErr w:type="gramStart"/>
      <w:r w:rsidR="000D375E" w:rsidRPr="00922C56">
        <w:rPr>
          <w:b/>
          <w:bCs/>
          <w:lang w:val="en-US"/>
        </w:rPr>
        <w:t>audiences</w:t>
      </w:r>
      <w:proofErr w:type="gramEnd"/>
    </w:p>
    <w:p w14:paraId="523A8318" w14:textId="77777777" w:rsidR="0050390C" w:rsidRPr="00922C56" w:rsidRDefault="0050390C" w:rsidP="00562012">
      <w:pPr>
        <w:pStyle w:val="ListParagraph"/>
        <w:numPr>
          <w:ilvl w:val="1"/>
          <w:numId w:val="20"/>
        </w:numPr>
        <w:jc w:val="both"/>
        <w:rPr>
          <w:lang w:val="en-US"/>
        </w:rPr>
      </w:pPr>
      <w:r w:rsidRPr="00922C56">
        <w:rPr>
          <w:lang w:val="en-US"/>
        </w:rPr>
        <w:t xml:space="preserve">Develop working </w:t>
      </w:r>
      <w:proofErr w:type="gramStart"/>
      <w:r w:rsidRPr="00922C56">
        <w:rPr>
          <w:lang w:val="en-US"/>
        </w:rPr>
        <w:t>plan</w:t>
      </w:r>
      <w:proofErr w:type="gramEnd"/>
      <w:r w:rsidRPr="00922C56">
        <w:rPr>
          <w:lang w:val="en-US"/>
        </w:rPr>
        <w:t>, including goals, timeframe, methods, technical details etc.</w:t>
      </w:r>
    </w:p>
    <w:p w14:paraId="29C41B2B" w14:textId="77777777" w:rsidR="0050390C" w:rsidRPr="00922C56" w:rsidRDefault="0050390C" w:rsidP="00562012">
      <w:pPr>
        <w:pStyle w:val="ListParagraph"/>
        <w:numPr>
          <w:ilvl w:val="1"/>
          <w:numId w:val="20"/>
        </w:numPr>
        <w:jc w:val="both"/>
        <w:rPr>
          <w:lang w:val="en-US"/>
        </w:rPr>
      </w:pPr>
      <w:r w:rsidRPr="00922C56">
        <w:rPr>
          <w:lang w:val="en-US"/>
        </w:rPr>
        <w:t>Prepare guiding materials, instruction for quality check, recruiting respondents etc.</w:t>
      </w:r>
    </w:p>
    <w:p w14:paraId="6353063A" w14:textId="77777777" w:rsidR="0050390C" w:rsidRPr="00922C56" w:rsidRDefault="0050390C" w:rsidP="00562012">
      <w:pPr>
        <w:pStyle w:val="ListParagraph"/>
        <w:numPr>
          <w:ilvl w:val="1"/>
          <w:numId w:val="20"/>
        </w:numPr>
        <w:jc w:val="both"/>
        <w:rPr>
          <w:lang w:val="en-US"/>
        </w:rPr>
      </w:pPr>
      <w:r w:rsidRPr="00922C56">
        <w:rPr>
          <w:lang w:val="en-US"/>
        </w:rPr>
        <w:t>Define target audience and create contact database</w:t>
      </w:r>
    </w:p>
    <w:p w14:paraId="0322D576" w14:textId="158DB5FF" w:rsidR="0050390C" w:rsidRPr="00922C56" w:rsidRDefault="0050390C" w:rsidP="00562012">
      <w:pPr>
        <w:pStyle w:val="ListParagraph"/>
        <w:numPr>
          <w:ilvl w:val="1"/>
          <w:numId w:val="20"/>
        </w:numPr>
        <w:spacing w:after="0"/>
        <w:ind w:left="788" w:hanging="431"/>
        <w:contextualSpacing w:val="0"/>
        <w:jc w:val="both"/>
        <w:rPr>
          <w:lang w:val="en-US"/>
        </w:rPr>
      </w:pPr>
      <w:proofErr w:type="gramStart"/>
      <w:r w:rsidRPr="00922C56">
        <w:rPr>
          <w:lang w:val="en-US"/>
        </w:rPr>
        <w:t>Conduct</w:t>
      </w:r>
      <w:proofErr w:type="gramEnd"/>
      <w:r w:rsidRPr="00922C56">
        <w:rPr>
          <w:lang w:val="en-US"/>
        </w:rPr>
        <w:t xml:space="preserve"> </w:t>
      </w:r>
      <w:r w:rsidR="00E36F48" w:rsidRPr="00922C56">
        <w:rPr>
          <w:lang w:val="en-US"/>
        </w:rPr>
        <w:t>10</w:t>
      </w:r>
      <w:r w:rsidR="00FA63F6" w:rsidRPr="00922C56">
        <w:rPr>
          <w:lang w:val="en-US"/>
        </w:rPr>
        <w:t>0</w:t>
      </w:r>
      <w:r w:rsidRPr="00922C56">
        <w:rPr>
          <w:lang w:val="en-US"/>
        </w:rPr>
        <w:t xml:space="preserve"> </w:t>
      </w:r>
      <w:r w:rsidR="00AB599E" w:rsidRPr="00922C56">
        <w:rPr>
          <w:lang w:val="en-US"/>
        </w:rPr>
        <w:t>interviews</w:t>
      </w:r>
      <w:r w:rsidRPr="00922C56">
        <w:rPr>
          <w:lang w:val="en-US"/>
        </w:rPr>
        <w:t xml:space="preserve">, </w:t>
      </w:r>
      <w:r w:rsidR="00AB599E" w:rsidRPr="00922C56">
        <w:rPr>
          <w:lang w:val="en-US"/>
        </w:rPr>
        <w:t xml:space="preserve">the </w:t>
      </w:r>
      <w:r w:rsidRPr="00922C56">
        <w:rPr>
          <w:lang w:val="en-US"/>
        </w:rPr>
        <w:t>technical details are below:</w:t>
      </w:r>
    </w:p>
    <w:p w14:paraId="195E191D" w14:textId="2242D243" w:rsidR="00DC3E63" w:rsidRPr="00922C56" w:rsidRDefault="00DC3E63" w:rsidP="009B4133">
      <w:pPr>
        <w:tabs>
          <w:tab w:val="left" w:pos="2536"/>
        </w:tabs>
        <w:spacing w:before="120" w:after="120"/>
        <w:ind w:left="2832" w:hanging="2040"/>
        <w:contextualSpacing/>
        <w:rPr>
          <w:i/>
          <w:iCs/>
          <w:lang w:val="en-US"/>
        </w:rPr>
      </w:pPr>
      <w:r w:rsidRPr="00922C56">
        <w:rPr>
          <w:i/>
          <w:iCs/>
          <w:lang w:val="en-US"/>
        </w:rPr>
        <w:t>Staff issues</w:t>
      </w:r>
      <w:r w:rsidRPr="00922C56">
        <w:rPr>
          <w:i/>
          <w:iCs/>
          <w:lang w:val="en-US"/>
        </w:rPr>
        <w:tab/>
      </w:r>
      <w:r w:rsidRPr="00922C56">
        <w:rPr>
          <w:i/>
          <w:iCs/>
          <w:lang w:val="en-US"/>
        </w:rPr>
        <w:tab/>
      </w:r>
      <w:r w:rsidR="00D058F9" w:rsidRPr="00922C56">
        <w:rPr>
          <w:i/>
          <w:iCs/>
          <w:lang w:val="en-US"/>
        </w:rPr>
        <w:tab/>
      </w:r>
      <w:proofErr w:type="gramStart"/>
      <w:r w:rsidRPr="00922C56">
        <w:rPr>
          <w:i/>
          <w:iCs/>
          <w:lang w:val="en-US"/>
        </w:rPr>
        <w:t>The</w:t>
      </w:r>
      <w:proofErr w:type="gramEnd"/>
      <w:r w:rsidRPr="00922C56">
        <w:rPr>
          <w:i/>
          <w:iCs/>
          <w:lang w:val="en-US"/>
        </w:rPr>
        <w:t xml:space="preserve"> contractor should provide trained interviewers for the specified target audience</w:t>
      </w:r>
    </w:p>
    <w:p w14:paraId="3C87A864" w14:textId="77777777" w:rsidR="00D058F9" w:rsidRPr="00922C56" w:rsidRDefault="00DC3E63" w:rsidP="009B4133">
      <w:pPr>
        <w:tabs>
          <w:tab w:val="left" w:pos="2536"/>
        </w:tabs>
        <w:spacing w:before="120" w:after="120"/>
        <w:ind w:left="2832" w:hanging="2040"/>
        <w:contextualSpacing/>
        <w:rPr>
          <w:i/>
          <w:iCs/>
          <w:lang w:val="en-US"/>
        </w:rPr>
      </w:pPr>
      <w:r w:rsidRPr="00922C56">
        <w:rPr>
          <w:i/>
          <w:iCs/>
          <w:lang w:val="en-US"/>
        </w:rPr>
        <w:t xml:space="preserve">Ethical considerations </w:t>
      </w:r>
    </w:p>
    <w:p w14:paraId="49F62E20" w14:textId="78890B69" w:rsidR="00DC3E63" w:rsidRPr="00922C56" w:rsidRDefault="00DC3E63" w:rsidP="009B4133">
      <w:pPr>
        <w:tabs>
          <w:tab w:val="left" w:pos="2536"/>
        </w:tabs>
        <w:spacing w:before="120" w:after="120"/>
        <w:ind w:left="2832" w:hanging="2040"/>
        <w:contextualSpacing/>
        <w:rPr>
          <w:i/>
          <w:iCs/>
          <w:lang w:val="en-US"/>
        </w:rPr>
      </w:pPr>
      <w:r w:rsidRPr="00922C56">
        <w:rPr>
          <w:i/>
          <w:iCs/>
          <w:lang w:val="en-US"/>
        </w:rPr>
        <w:t>and personal data</w:t>
      </w:r>
      <w:r w:rsidRPr="00922C56">
        <w:rPr>
          <w:i/>
          <w:iCs/>
          <w:lang w:val="en-US"/>
        </w:rPr>
        <w:tab/>
        <w:t xml:space="preserve">Informed consent, data protection, confidentiality. </w:t>
      </w:r>
    </w:p>
    <w:p w14:paraId="04544B22" w14:textId="1F39325F" w:rsidR="00DC3E63" w:rsidRPr="00922C56" w:rsidRDefault="00A75794" w:rsidP="009B4133">
      <w:pPr>
        <w:tabs>
          <w:tab w:val="left" w:pos="2536"/>
        </w:tabs>
        <w:spacing w:before="120" w:after="120"/>
        <w:ind w:left="2832" w:hanging="2040"/>
        <w:contextualSpacing/>
        <w:rPr>
          <w:i/>
          <w:iCs/>
          <w:lang w:val="en-US"/>
        </w:rPr>
      </w:pPr>
      <w:r w:rsidRPr="00922C56">
        <w:rPr>
          <w:i/>
          <w:iCs/>
          <w:lang w:val="en-US"/>
        </w:rPr>
        <w:tab/>
      </w:r>
      <w:r w:rsidRPr="00922C56">
        <w:rPr>
          <w:i/>
          <w:iCs/>
          <w:lang w:val="en-US"/>
        </w:rPr>
        <w:tab/>
      </w:r>
      <w:r w:rsidR="00DC3E63" w:rsidRPr="00922C56">
        <w:rPr>
          <w:i/>
          <w:iCs/>
          <w:lang w:val="en-US"/>
        </w:rPr>
        <w:t xml:space="preserve">No personal data should be transferred to </w:t>
      </w:r>
      <w:r w:rsidR="00677707" w:rsidRPr="00922C56">
        <w:rPr>
          <w:i/>
          <w:iCs/>
          <w:lang w:val="en-US"/>
        </w:rPr>
        <w:t>GIZ</w:t>
      </w:r>
      <w:r w:rsidR="00DC3E63" w:rsidRPr="00922C56">
        <w:rPr>
          <w:i/>
          <w:iCs/>
          <w:lang w:val="en-US"/>
        </w:rPr>
        <w:t>.</w:t>
      </w:r>
    </w:p>
    <w:p w14:paraId="5BC9FA71" w14:textId="77777777" w:rsidR="00B82ECF" w:rsidRPr="00922C56" w:rsidRDefault="00DC3E63" w:rsidP="009B4133">
      <w:pPr>
        <w:tabs>
          <w:tab w:val="left" w:pos="2536"/>
        </w:tabs>
        <w:spacing w:before="120" w:after="120"/>
        <w:ind w:left="2832" w:hanging="2040"/>
        <w:contextualSpacing/>
        <w:rPr>
          <w:i/>
          <w:iCs/>
          <w:lang w:val="en-US"/>
        </w:rPr>
      </w:pPr>
      <w:r w:rsidRPr="00922C56">
        <w:rPr>
          <w:i/>
          <w:iCs/>
          <w:lang w:val="en-US"/>
        </w:rPr>
        <w:t xml:space="preserve">Documentation </w:t>
      </w:r>
    </w:p>
    <w:p w14:paraId="2457B7FE" w14:textId="085B70A6" w:rsidR="0050390C" w:rsidRPr="00922C56" w:rsidRDefault="00DC3E63" w:rsidP="009B4133">
      <w:pPr>
        <w:tabs>
          <w:tab w:val="left" w:pos="2536"/>
        </w:tabs>
        <w:spacing w:before="120" w:after="120"/>
        <w:ind w:left="2832" w:hanging="2040"/>
        <w:contextualSpacing/>
        <w:rPr>
          <w:i/>
          <w:iCs/>
          <w:lang w:val="en-US"/>
        </w:rPr>
      </w:pPr>
      <w:r w:rsidRPr="00922C56">
        <w:rPr>
          <w:i/>
          <w:iCs/>
          <w:lang w:val="en-US"/>
        </w:rPr>
        <w:t xml:space="preserve">and reporting </w:t>
      </w:r>
      <w:r w:rsidRPr="00922C56">
        <w:rPr>
          <w:i/>
          <w:iCs/>
          <w:lang w:val="en-US"/>
        </w:rPr>
        <w:tab/>
      </w:r>
      <w:r w:rsidR="00D058F9" w:rsidRPr="00922C56">
        <w:rPr>
          <w:i/>
          <w:iCs/>
          <w:lang w:val="en-US"/>
        </w:rPr>
        <w:tab/>
      </w:r>
      <w:r w:rsidR="00B82ECF" w:rsidRPr="00922C56">
        <w:rPr>
          <w:i/>
          <w:iCs/>
          <w:lang w:val="en-US"/>
        </w:rPr>
        <w:tab/>
      </w:r>
      <w:r w:rsidRPr="00922C56">
        <w:rPr>
          <w:i/>
          <w:iCs/>
          <w:lang w:val="en-US"/>
        </w:rPr>
        <w:t>Audio/video recording</w:t>
      </w:r>
      <w:r w:rsidR="00917F0D" w:rsidRPr="00922C56">
        <w:rPr>
          <w:i/>
          <w:iCs/>
          <w:lang w:val="en-US"/>
        </w:rPr>
        <w:t>s</w:t>
      </w:r>
      <w:r w:rsidRPr="00922C56">
        <w:rPr>
          <w:i/>
          <w:iCs/>
          <w:lang w:val="en-US"/>
        </w:rPr>
        <w:t xml:space="preserve"> (with participant consent) to ensure accurate data collection. Notes can also be taken. </w:t>
      </w:r>
      <w:r w:rsidR="0080510F" w:rsidRPr="00922C56">
        <w:rPr>
          <w:i/>
          <w:iCs/>
          <w:lang w:val="en-US"/>
        </w:rPr>
        <w:t xml:space="preserve"> </w:t>
      </w:r>
      <w:r w:rsidR="00F464C9" w:rsidRPr="00922C56">
        <w:rPr>
          <w:i/>
          <w:iCs/>
          <w:lang w:val="en-US"/>
        </w:rPr>
        <w:t>List of participants according to GIZ rules.</w:t>
      </w:r>
    </w:p>
    <w:p w14:paraId="543A5766" w14:textId="021AA26D" w:rsidR="0050390C" w:rsidRPr="00922C56" w:rsidRDefault="0050390C" w:rsidP="00562012">
      <w:pPr>
        <w:pStyle w:val="ListParagraph"/>
        <w:numPr>
          <w:ilvl w:val="1"/>
          <w:numId w:val="20"/>
        </w:numPr>
        <w:jc w:val="both"/>
        <w:rPr>
          <w:lang w:val="en-US"/>
        </w:rPr>
      </w:pPr>
      <w:r w:rsidRPr="00922C56">
        <w:rPr>
          <w:lang w:val="en-US"/>
        </w:rPr>
        <w:t>Prepare resulting data set, transcripts, proof of evidence</w:t>
      </w:r>
      <w:r w:rsidR="00573E1C" w:rsidRPr="00922C56">
        <w:rPr>
          <w:lang w:val="en-US"/>
        </w:rPr>
        <w:t xml:space="preserve"> documentation.</w:t>
      </w:r>
    </w:p>
    <w:p w14:paraId="5D37D2DF" w14:textId="77777777" w:rsidR="0050390C" w:rsidRPr="00922C56" w:rsidRDefault="0050390C" w:rsidP="00562012">
      <w:pPr>
        <w:pStyle w:val="ListParagraph"/>
        <w:numPr>
          <w:ilvl w:val="1"/>
          <w:numId w:val="20"/>
        </w:numPr>
        <w:jc w:val="both"/>
        <w:rPr>
          <w:lang w:val="en-US"/>
        </w:rPr>
      </w:pPr>
      <w:r w:rsidRPr="00922C56">
        <w:rPr>
          <w:lang w:val="en-US"/>
        </w:rPr>
        <w:t xml:space="preserve">Develop a structured research report(s) that includes findings, conclusions, and actionable recommendations. The format of these reports could be policy briefs, presentations, analytical notes, expert papers, visualizations and other agreed with the GIZ representative </w:t>
      </w:r>
    </w:p>
    <w:p w14:paraId="41A1A7A7" w14:textId="1D12D768" w:rsidR="0050390C" w:rsidRPr="00922C56" w:rsidRDefault="0050390C" w:rsidP="00562012">
      <w:pPr>
        <w:pStyle w:val="ListParagraph"/>
        <w:numPr>
          <w:ilvl w:val="1"/>
          <w:numId w:val="20"/>
        </w:numPr>
        <w:jc w:val="both"/>
        <w:rPr>
          <w:lang w:val="en-US"/>
        </w:rPr>
      </w:pPr>
      <w:r w:rsidRPr="00922C56">
        <w:rPr>
          <w:lang w:val="en-US"/>
        </w:rPr>
        <w:t xml:space="preserve">Present research findings via a session (online/offline/hybrid, at least 1 </w:t>
      </w:r>
      <w:r w:rsidR="00980278" w:rsidRPr="00922C56">
        <w:rPr>
          <w:lang w:val="en-US"/>
        </w:rPr>
        <w:t>hour</w:t>
      </w:r>
      <w:r w:rsidRPr="00922C56">
        <w:rPr>
          <w:lang w:val="en-US"/>
        </w:rPr>
        <w:t xml:space="preserve">) to ensure acceptance by </w:t>
      </w:r>
      <w:r w:rsidR="00B82ECF" w:rsidRPr="00922C56">
        <w:rPr>
          <w:lang w:val="en-US"/>
        </w:rPr>
        <w:t>GIZ</w:t>
      </w:r>
    </w:p>
    <w:p w14:paraId="71A9880F" w14:textId="77777777" w:rsidR="0050390C" w:rsidRPr="00922C56" w:rsidRDefault="0050390C" w:rsidP="00562012">
      <w:pPr>
        <w:pStyle w:val="ListParagraph"/>
        <w:numPr>
          <w:ilvl w:val="1"/>
          <w:numId w:val="20"/>
        </w:numPr>
        <w:jc w:val="both"/>
        <w:rPr>
          <w:lang w:val="en-US"/>
        </w:rPr>
      </w:pPr>
      <w:r w:rsidRPr="00922C56">
        <w:rPr>
          <w:lang w:val="en-US"/>
        </w:rPr>
        <w:t>Support in developing communication materials, including infographics, reports, and briefs, for public dissemination of findings</w:t>
      </w:r>
    </w:p>
    <w:p w14:paraId="5CC5161B" w14:textId="19BFA1A6" w:rsidR="00C64A2F" w:rsidRPr="00922C56" w:rsidRDefault="00C64A2F" w:rsidP="00C64A2F">
      <w:pPr>
        <w:jc w:val="both"/>
        <w:rPr>
          <w:b/>
          <w:bCs/>
          <w:lang w:val="en-US"/>
        </w:rPr>
      </w:pPr>
      <w:r w:rsidRPr="00922C56">
        <w:rPr>
          <w:b/>
          <w:bCs/>
          <w:lang w:val="en-US"/>
        </w:rPr>
        <w:t>Working package 3.</w:t>
      </w:r>
      <w:r w:rsidR="003A634D" w:rsidRPr="00922C56">
        <w:rPr>
          <w:b/>
          <w:bCs/>
        </w:rPr>
        <w:t xml:space="preserve"> </w:t>
      </w:r>
      <w:r w:rsidR="00D52086" w:rsidRPr="00922C56">
        <w:rPr>
          <w:b/>
          <w:bCs/>
          <w:lang w:val="en-US"/>
        </w:rPr>
        <w:t>Survey</w:t>
      </w:r>
      <w:r w:rsidR="00DD3026" w:rsidRPr="00922C56">
        <w:rPr>
          <w:b/>
          <w:bCs/>
          <w:lang w:val="en-US"/>
        </w:rPr>
        <w:t>s</w:t>
      </w:r>
      <w:r w:rsidR="00D52086" w:rsidRPr="00922C56">
        <w:rPr>
          <w:b/>
          <w:bCs/>
          <w:lang w:val="en-US"/>
        </w:rPr>
        <w:t xml:space="preserve"> </w:t>
      </w:r>
      <w:r w:rsidR="00980278" w:rsidRPr="00922C56">
        <w:rPr>
          <w:b/>
          <w:bCs/>
          <w:lang w:val="en-US"/>
        </w:rPr>
        <w:t xml:space="preserve">of opinions, </w:t>
      </w:r>
      <w:proofErr w:type="spellStart"/>
      <w:r w:rsidR="008F54A2" w:rsidRPr="00922C56">
        <w:rPr>
          <w:b/>
          <w:bCs/>
          <w:lang w:val="en-US"/>
        </w:rPr>
        <w:t>behavioural</w:t>
      </w:r>
      <w:proofErr w:type="spellEnd"/>
      <w:r w:rsidR="008F54A2" w:rsidRPr="00922C56">
        <w:rPr>
          <w:b/>
          <w:bCs/>
          <w:lang w:val="en-US"/>
        </w:rPr>
        <w:t xml:space="preserve"> </w:t>
      </w:r>
      <w:r w:rsidR="00980278" w:rsidRPr="00922C56">
        <w:rPr>
          <w:b/>
          <w:bCs/>
          <w:lang w:val="en-US"/>
        </w:rPr>
        <w:t>patterns of the target audiences</w:t>
      </w:r>
    </w:p>
    <w:p w14:paraId="2D61C374" w14:textId="77777777" w:rsidR="00D52A6F" w:rsidRPr="00922C56" w:rsidRDefault="00D52A6F" w:rsidP="00562012">
      <w:pPr>
        <w:pStyle w:val="ListParagraph"/>
        <w:numPr>
          <w:ilvl w:val="1"/>
          <w:numId w:val="19"/>
        </w:numPr>
        <w:jc w:val="both"/>
        <w:rPr>
          <w:lang w:val="en-US"/>
        </w:rPr>
      </w:pPr>
      <w:r w:rsidRPr="00922C56">
        <w:rPr>
          <w:lang w:val="en-US"/>
        </w:rPr>
        <w:t xml:space="preserve">Develop working </w:t>
      </w:r>
      <w:proofErr w:type="gramStart"/>
      <w:r w:rsidRPr="00922C56">
        <w:rPr>
          <w:lang w:val="en-US"/>
        </w:rPr>
        <w:t>plan</w:t>
      </w:r>
      <w:proofErr w:type="gramEnd"/>
      <w:r w:rsidRPr="00922C56">
        <w:rPr>
          <w:lang w:val="en-US"/>
        </w:rPr>
        <w:t>, including goals, timeframe, methods, technical details etc.</w:t>
      </w:r>
    </w:p>
    <w:p w14:paraId="1A93F3BD" w14:textId="77777777" w:rsidR="00D52A6F" w:rsidRPr="00922C56" w:rsidRDefault="00D52A6F" w:rsidP="00562012">
      <w:pPr>
        <w:pStyle w:val="ListParagraph"/>
        <w:numPr>
          <w:ilvl w:val="1"/>
          <w:numId w:val="19"/>
        </w:numPr>
        <w:jc w:val="both"/>
        <w:rPr>
          <w:lang w:val="en-US"/>
        </w:rPr>
      </w:pPr>
      <w:r w:rsidRPr="00922C56">
        <w:rPr>
          <w:lang w:val="en-US"/>
        </w:rPr>
        <w:t>Prepare guiding materials, instruction for quality check, recruiting respondents etc.</w:t>
      </w:r>
    </w:p>
    <w:p w14:paraId="38FA4EC9" w14:textId="77777777" w:rsidR="00D52A6F" w:rsidRPr="00922C56" w:rsidRDefault="00D52A6F" w:rsidP="00562012">
      <w:pPr>
        <w:pStyle w:val="ListParagraph"/>
        <w:numPr>
          <w:ilvl w:val="1"/>
          <w:numId w:val="19"/>
        </w:numPr>
        <w:jc w:val="both"/>
        <w:rPr>
          <w:lang w:val="en-US"/>
        </w:rPr>
      </w:pPr>
      <w:r w:rsidRPr="00922C56">
        <w:rPr>
          <w:lang w:val="en-US"/>
        </w:rPr>
        <w:t>Define target audience and create contact database</w:t>
      </w:r>
    </w:p>
    <w:p w14:paraId="75AD468A" w14:textId="098DC1F3" w:rsidR="00D52A6F" w:rsidRPr="00922C56" w:rsidRDefault="00D52A6F" w:rsidP="00562012">
      <w:pPr>
        <w:pStyle w:val="ListParagraph"/>
        <w:numPr>
          <w:ilvl w:val="1"/>
          <w:numId w:val="19"/>
        </w:numPr>
        <w:spacing w:after="0"/>
        <w:contextualSpacing w:val="0"/>
        <w:jc w:val="both"/>
        <w:rPr>
          <w:lang w:val="en-US"/>
        </w:rPr>
      </w:pPr>
      <w:r w:rsidRPr="00922C56">
        <w:rPr>
          <w:lang w:val="en-US"/>
        </w:rPr>
        <w:t xml:space="preserve">Conduct </w:t>
      </w:r>
      <w:r w:rsidR="00BA3632" w:rsidRPr="00922C56">
        <w:rPr>
          <w:lang w:val="en-US"/>
        </w:rPr>
        <w:t>5 thematic</w:t>
      </w:r>
      <w:r w:rsidRPr="00922C56">
        <w:rPr>
          <w:lang w:val="en-US"/>
        </w:rPr>
        <w:t xml:space="preserve"> </w:t>
      </w:r>
      <w:r w:rsidR="00D52086" w:rsidRPr="00922C56">
        <w:rPr>
          <w:lang w:val="en-US"/>
        </w:rPr>
        <w:t>surveys</w:t>
      </w:r>
      <w:r w:rsidR="000D375E" w:rsidRPr="00922C56">
        <w:rPr>
          <w:lang w:val="en-US"/>
        </w:rPr>
        <w:t xml:space="preserve"> (online and/or phone)</w:t>
      </w:r>
      <w:r w:rsidRPr="00922C56">
        <w:rPr>
          <w:lang w:val="en-US"/>
        </w:rPr>
        <w:t>, the technical details are below:</w:t>
      </w:r>
    </w:p>
    <w:p w14:paraId="20918A24" w14:textId="0EC0C7F7" w:rsidR="00CF4034" w:rsidRPr="00922C56" w:rsidRDefault="00CF4034" w:rsidP="009B4133">
      <w:pPr>
        <w:tabs>
          <w:tab w:val="left" w:pos="2536"/>
        </w:tabs>
        <w:spacing w:before="120" w:after="120"/>
        <w:ind w:left="2832" w:hanging="2040"/>
        <w:contextualSpacing/>
        <w:rPr>
          <w:i/>
          <w:iCs/>
          <w:lang w:val="en-US"/>
        </w:rPr>
      </w:pPr>
      <w:r w:rsidRPr="00922C56">
        <w:rPr>
          <w:i/>
          <w:iCs/>
          <w:lang w:val="en-US"/>
        </w:rPr>
        <w:t xml:space="preserve">Staff issues </w:t>
      </w:r>
      <w:r w:rsidRPr="00922C56">
        <w:rPr>
          <w:i/>
          <w:iCs/>
          <w:lang w:val="en-US"/>
        </w:rPr>
        <w:tab/>
      </w:r>
      <w:r w:rsidRPr="00922C56">
        <w:rPr>
          <w:i/>
          <w:iCs/>
          <w:lang w:val="en-US"/>
        </w:rPr>
        <w:tab/>
      </w:r>
      <w:r w:rsidRPr="00922C56">
        <w:rPr>
          <w:i/>
          <w:iCs/>
          <w:lang w:val="en-US"/>
        </w:rPr>
        <w:tab/>
        <w:t xml:space="preserve">Trained surveyors for in-person/phone </w:t>
      </w:r>
      <w:proofErr w:type="gramStart"/>
      <w:r w:rsidRPr="00922C56">
        <w:rPr>
          <w:i/>
          <w:iCs/>
          <w:lang w:val="en-US"/>
        </w:rPr>
        <w:t>surveys;</w:t>
      </w:r>
      <w:proofErr w:type="gramEnd"/>
      <w:r w:rsidRPr="00922C56">
        <w:rPr>
          <w:i/>
          <w:iCs/>
          <w:lang w:val="en-US"/>
        </w:rPr>
        <w:t xml:space="preserve"> automated online platforms for digital surveys</w:t>
      </w:r>
    </w:p>
    <w:p w14:paraId="2CE94BD4" w14:textId="77777777" w:rsidR="00CF4034" w:rsidRPr="00922C56" w:rsidRDefault="00CF4034" w:rsidP="009B4133">
      <w:pPr>
        <w:spacing w:before="120" w:after="120"/>
        <w:ind w:left="792"/>
        <w:contextualSpacing/>
        <w:rPr>
          <w:i/>
          <w:iCs/>
          <w:lang w:val="en-US"/>
        </w:rPr>
      </w:pPr>
      <w:r w:rsidRPr="00922C56">
        <w:rPr>
          <w:i/>
          <w:iCs/>
          <w:lang w:val="en-US"/>
        </w:rPr>
        <w:t xml:space="preserve">Ethical considerations </w:t>
      </w:r>
    </w:p>
    <w:p w14:paraId="0A6D4DE4" w14:textId="1E0124B1" w:rsidR="00CF4034" w:rsidRPr="00922C56" w:rsidRDefault="00CF4034" w:rsidP="009B4133">
      <w:pPr>
        <w:spacing w:before="120" w:after="120"/>
        <w:ind w:left="792"/>
        <w:contextualSpacing/>
        <w:rPr>
          <w:i/>
          <w:iCs/>
          <w:lang w:val="en-US"/>
        </w:rPr>
      </w:pPr>
      <w:r w:rsidRPr="00922C56">
        <w:rPr>
          <w:i/>
          <w:iCs/>
          <w:lang w:val="en-US"/>
        </w:rPr>
        <w:t>and personal data</w:t>
      </w:r>
      <w:r w:rsidRPr="00922C56">
        <w:rPr>
          <w:i/>
          <w:iCs/>
          <w:lang w:val="en-US"/>
        </w:rPr>
        <w:tab/>
        <w:t xml:space="preserve">Informed consent, data protection, confidentiality. </w:t>
      </w:r>
    </w:p>
    <w:p w14:paraId="1E51C9E5" w14:textId="621762BE" w:rsidR="00CF4034" w:rsidRPr="00922C56" w:rsidRDefault="00CF4034" w:rsidP="009B4133">
      <w:pPr>
        <w:tabs>
          <w:tab w:val="left" w:pos="2536"/>
        </w:tabs>
        <w:spacing w:before="120" w:after="120"/>
        <w:ind w:left="792"/>
        <w:contextualSpacing/>
        <w:rPr>
          <w:i/>
          <w:iCs/>
          <w:lang w:val="en-US"/>
        </w:rPr>
      </w:pPr>
      <w:r w:rsidRPr="00922C56">
        <w:rPr>
          <w:i/>
          <w:iCs/>
          <w:lang w:val="en-US"/>
        </w:rPr>
        <w:tab/>
      </w:r>
      <w:r w:rsidRPr="00922C56">
        <w:rPr>
          <w:i/>
          <w:iCs/>
          <w:lang w:val="en-US"/>
        </w:rPr>
        <w:tab/>
        <w:t xml:space="preserve">No personal data should be transferred to </w:t>
      </w:r>
      <w:r w:rsidR="00452715" w:rsidRPr="00922C56">
        <w:rPr>
          <w:i/>
          <w:iCs/>
          <w:lang w:val="en-US"/>
        </w:rPr>
        <w:t>GIZ</w:t>
      </w:r>
      <w:r w:rsidRPr="00922C56">
        <w:rPr>
          <w:i/>
          <w:iCs/>
          <w:lang w:val="en-US"/>
        </w:rPr>
        <w:t>.</w:t>
      </w:r>
    </w:p>
    <w:p w14:paraId="1A14CCAA" w14:textId="77777777" w:rsidR="00CF4034" w:rsidRPr="00922C56" w:rsidRDefault="00CF4034" w:rsidP="009B4133">
      <w:pPr>
        <w:tabs>
          <w:tab w:val="left" w:pos="2536"/>
        </w:tabs>
        <w:spacing w:before="120" w:after="120"/>
        <w:ind w:left="792"/>
        <w:contextualSpacing/>
        <w:rPr>
          <w:i/>
          <w:iCs/>
          <w:lang w:val="en-US"/>
        </w:rPr>
      </w:pPr>
      <w:r w:rsidRPr="00922C56">
        <w:rPr>
          <w:i/>
          <w:iCs/>
          <w:lang w:val="en-US"/>
        </w:rPr>
        <w:t xml:space="preserve">Documentation </w:t>
      </w:r>
    </w:p>
    <w:p w14:paraId="42BB1428" w14:textId="2A975E6E" w:rsidR="00CF4034" w:rsidRPr="00922C56" w:rsidRDefault="00CF4034" w:rsidP="00677707">
      <w:pPr>
        <w:tabs>
          <w:tab w:val="left" w:pos="2536"/>
        </w:tabs>
        <w:spacing w:before="120" w:after="120"/>
        <w:ind w:left="2832" w:hanging="2040"/>
        <w:contextualSpacing/>
        <w:rPr>
          <w:i/>
          <w:iCs/>
          <w:lang w:val="en-US"/>
        </w:rPr>
      </w:pPr>
      <w:r w:rsidRPr="00922C56">
        <w:rPr>
          <w:i/>
          <w:iCs/>
          <w:lang w:val="en-US"/>
        </w:rPr>
        <w:t xml:space="preserve">and reporting </w:t>
      </w:r>
      <w:r w:rsidRPr="00922C56">
        <w:rPr>
          <w:i/>
          <w:iCs/>
          <w:lang w:val="en-US"/>
        </w:rPr>
        <w:tab/>
      </w:r>
      <w:r w:rsidRPr="00922C56">
        <w:rPr>
          <w:i/>
          <w:iCs/>
          <w:lang w:val="en-US"/>
        </w:rPr>
        <w:tab/>
        <w:t>Proper documentation to ensure accurate data collection</w:t>
      </w:r>
      <w:r w:rsidR="00677707" w:rsidRPr="00922C56">
        <w:rPr>
          <w:i/>
          <w:iCs/>
          <w:lang w:val="en-US"/>
        </w:rPr>
        <w:t xml:space="preserve">. </w:t>
      </w:r>
      <w:r w:rsidR="00F464C9" w:rsidRPr="00922C56">
        <w:rPr>
          <w:i/>
          <w:iCs/>
          <w:lang w:val="en-US"/>
        </w:rPr>
        <w:t>List of participants according to GIZ rules</w:t>
      </w:r>
      <w:r w:rsidR="00677707" w:rsidRPr="00922C56">
        <w:rPr>
          <w:i/>
          <w:iCs/>
          <w:lang w:val="en-US"/>
        </w:rPr>
        <w:t>.</w:t>
      </w:r>
    </w:p>
    <w:p w14:paraId="69B0724C" w14:textId="39106F46" w:rsidR="00D52A6F" w:rsidRPr="00922C56" w:rsidRDefault="00D52A6F" w:rsidP="00562012">
      <w:pPr>
        <w:pStyle w:val="ListParagraph"/>
        <w:numPr>
          <w:ilvl w:val="1"/>
          <w:numId w:val="19"/>
        </w:numPr>
        <w:jc w:val="both"/>
        <w:rPr>
          <w:lang w:val="en-US"/>
        </w:rPr>
      </w:pPr>
      <w:r w:rsidRPr="00922C56">
        <w:rPr>
          <w:lang w:val="en-US"/>
        </w:rPr>
        <w:t>Prepare resulting data set, transcripts, proof of evidence</w:t>
      </w:r>
      <w:r w:rsidR="00573E1C" w:rsidRPr="00922C56">
        <w:rPr>
          <w:lang w:val="en-US"/>
        </w:rPr>
        <w:t xml:space="preserve"> documentation.</w:t>
      </w:r>
    </w:p>
    <w:p w14:paraId="311DC81E" w14:textId="77777777" w:rsidR="00D52A6F" w:rsidRPr="00922C56" w:rsidRDefault="00D52A6F" w:rsidP="00562012">
      <w:pPr>
        <w:pStyle w:val="ListParagraph"/>
        <w:numPr>
          <w:ilvl w:val="1"/>
          <w:numId w:val="19"/>
        </w:numPr>
        <w:jc w:val="both"/>
        <w:rPr>
          <w:lang w:val="en-US"/>
        </w:rPr>
      </w:pPr>
      <w:r w:rsidRPr="00922C56">
        <w:rPr>
          <w:lang w:val="en-US"/>
        </w:rPr>
        <w:lastRenderedPageBreak/>
        <w:t xml:space="preserve">Develop a structured research report(s) that includes findings, conclusions, and actionable recommendations. The format of these reports could be policy briefs, presentations, analytical notes, expert papers, visualizations and other agreed with the GIZ representative </w:t>
      </w:r>
    </w:p>
    <w:p w14:paraId="5E930010" w14:textId="73B575D4" w:rsidR="00D52A6F" w:rsidRPr="00922C56" w:rsidRDefault="00D52A6F" w:rsidP="00562012">
      <w:pPr>
        <w:pStyle w:val="ListParagraph"/>
        <w:numPr>
          <w:ilvl w:val="1"/>
          <w:numId w:val="19"/>
        </w:numPr>
        <w:jc w:val="both"/>
        <w:rPr>
          <w:lang w:val="en-US"/>
        </w:rPr>
      </w:pPr>
      <w:r w:rsidRPr="00922C56">
        <w:rPr>
          <w:lang w:val="en-US"/>
        </w:rPr>
        <w:t xml:space="preserve">Present research findings via a session (online/offline/hybrid, at least 1 </w:t>
      </w:r>
      <w:r w:rsidR="00980278" w:rsidRPr="00922C56">
        <w:rPr>
          <w:lang w:val="en-US"/>
        </w:rPr>
        <w:t>hour</w:t>
      </w:r>
      <w:r w:rsidRPr="00922C56">
        <w:rPr>
          <w:lang w:val="en-US"/>
        </w:rPr>
        <w:t xml:space="preserve">) to ensure acceptance by </w:t>
      </w:r>
      <w:r w:rsidR="00B82ECF" w:rsidRPr="00922C56">
        <w:rPr>
          <w:lang w:val="en-US"/>
        </w:rPr>
        <w:t>GIZ</w:t>
      </w:r>
    </w:p>
    <w:p w14:paraId="723C3CD1" w14:textId="0D797986" w:rsidR="00567A86" w:rsidRPr="00922C56" w:rsidRDefault="00D52A6F" w:rsidP="00562012">
      <w:pPr>
        <w:pStyle w:val="ListParagraph"/>
        <w:numPr>
          <w:ilvl w:val="1"/>
          <w:numId w:val="19"/>
        </w:numPr>
        <w:jc w:val="both"/>
        <w:rPr>
          <w:lang w:val="en-US"/>
        </w:rPr>
      </w:pPr>
      <w:r w:rsidRPr="00922C56">
        <w:rPr>
          <w:lang w:val="en-US"/>
        </w:rPr>
        <w:t>Support in developing communication materials, including infographics, reports, and briefs, for public dissemination of findings</w:t>
      </w:r>
    </w:p>
    <w:p w14:paraId="7B3946F5" w14:textId="519D4728" w:rsidR="007376E4" w:rsidRPr="00922C56" w:rsidRDefault="007376E4" w:rsidP="00C23183">
      <w:pPr>
        <w:jc w:val="both"/>
        <w:rPr>
          <w:b/>
          <w:bCs/>
          <w:lang w:val="en-US"/>
        </w:rPr>
      </w:pPr>
      <w:r w:rsidRPr="00922C56">
        <w:rPr>
          <w:b/>
          <w:bCs/>
          <w:lang w:val="en-US"/>
        </w:rPr>
        <w:t>Working package 4.</w:t>
      </w:r>
      <w:r w:rsidR="00A85323" w:rsidRPr="00922C56">
        <w:rPr>
          <w:b/>
          <w:bCs/>
          <w:lang w:val="en-US"/>
        </w:rPr>
        <w:t xml:space="preserve"> </w:t>
      </w:r>
      <w:r w:rsidR="008F54A2" w:rsidRPr="00922C56">
        <w:rPr>
          <w:b/>
          <w:bCs/>
          <w:lang w:val="en-US"/>
        </w:rPr>
        <w:t>In-field stud</w:t>
      </w:r>
      <w:r w:rsidR="00DD3026" w:rsidRPr="00922C56">
        <w:rPr>
          <w:b/>
          <w:bCs/>
          <w:lang w:val="en-US"/>
        </w:rPr>
        <w:t>ies</w:t>
      </w:r>
      <w:r w:rsidR="008F54A2" w:rsidRPr="00922C56">
        <w:rPr>
          <w:b/>
          <w:bCs/>
          <w:lang w:val="en-US"/>
        </w:rPr>
        <w:t xml:space="preserve"> of </w:t>
      </w:r>
      <w:proofErr w:type="spellStart"/>
      <w:r w:rsidR="008F54A2" w:rsidRPr="00922C56">
        <w:rPr>
          <w:b/>
          <w:bCs/>
          <w:lang w:val="en-US"/>
        </w:rPr>
        <w:t>behavioural</w:t>
      </w:r>
      <w:proofErr w:type="spellEnd"/>
      <w:r w:rsidR="008F54A2" w:rsidRPr="00922C56">
        <w:rPr>
          <w:b/>
          <w:bCs/>
          <w:lang w:val="en-US"/>
        </w:rPr>
        <w:t xml:space="preserve"> patterns of the target audiences in public service delivery locations</w:t>
      </w:r>
    </w:p>
    <w:p w14:paraId="385A058C" w14:textId="77777777" w:rsidR="00A23C9D" w:rsidRPr="00922C56" w:rsidRDefault="00A23C9D" w:rsidP="00562012">
      <w:pPr>
        <w:pStyle w:val="ListParagraph"/>
        <w:numPr>
          <w:ilvl w:val="1"/>
          <w:numId w:val="23"/>
        </w:numPr>
        <w:jc w:val="both"/>
        <w:rPr>
          <w:lang w:val="en-US"/>
        </w:rPr>
      </w:pPr>
      <w:r w:rsidRPr="00922C56">
        <w:rPr>
          <w:lang w:val="en-US"/>
        </w:rPr>
        <w:t xml:space="preserve">Develop working </w:t>
      </w:r>
      <w:proofErr w:type="gramStart"/>
      <w:r w:rsidRPr="00922C56">
        <w:rPr>
          <w:lang w:val="en-US"/>
        </w:rPr>
        <w:t>plan</w:t>
      </w:r>
      <w:proofErr w:type="gramEnd"/>
      <w:r w:rsidRPr="00922C56">
        <w:rPr>
          <w:lang w:val="en-US"/>
        </w:rPr>
        <w:t>, including goals, timeframe, methods, technical details etc.</w:t>
      </w:r>
    </w:p>
    <w:p w14:paraId="70939596" w14:textId="77777777" w:rsidR="00A23C9D" w:rsidRPr="00922C56" w:rsidRDefault="00A23C9D" w:rsidP="00562012">
      <w:pPr>
        <w:pStyle w:val="ListParagraph"/>
        <w:numPr>
          <w:ilvl w:val="1"/>
          <w:numId w:val="23"/>
        </w:numPr>
        <w:jc w:val="both"/>
        <w:rPr>
          <w:lang w:val="en-US"/>
        </w:rPr>
      </w:pPr>
      <w:r w:rsidRPr="00922C56">
        <w:rPr>
          <w:lang w:val="en-US"/>
        </w:rPr>
        <w:t>Prepare guiding materials, instruction for quality check, recruiting respondents etc.</w:t>
      </w:r>
    </w:p>
    <w:p w14:paraId="68DE9181" w14:textId="77777777" w:rsidR="00A23C9D" w:rsidRPr="00922C56" w:rsidRDefault="00A23C9D" w:rsidP="00562012">
      <w:pPr>
        <w:pStyle w:val="ListParagraph"/>
        <w:numPr>
          <w:ilvl w:val="1"/>
          <w:numId w:val="23"/>
        </w:numPr>
        <w:jc w:val="both"/>
        <w:rPr>
          <w:lang w:val="en-US"/>
        </w:rPr>
      </w:pPr>
      <w:r w:rsidRPr="00922C56">
        <w:rPr>
          <w:lang w:val="en-US"/>
        </w:rPr>
        <w:t>Define target audience and create contact database</w:t>
      </w:r>
    </w:p>
    <w:p w14:paraId="3D80DF00" w14:textId="12F9B609" w:rsidR="00A23C9D" w:rsidRPr="00922C56" w:rsidRDefault="00A23C9D" w:rsidP="00562012">
      <w:pPr>
        <w:pStyle w:val="ListParagraph"/>
        <w:numPr>
          <w:ilvl w:val="1"/>
          <w:numId w:val="23"/>
        </w:numPr>
        <w:spacing w:after="0"/>
        <w:contextualSpacing w:val="0"/>
        <w:jc w:val="both"/>
        <w:rPr>
          <w:lang w:val="en-US"/>
        </w:rPr>
      </w:pPr>
      <w:r w:rsidRPr="00922C56">
        <w:rPr>
          <w:lang w:val="en-US"/>
        </w:rPr>
        <w:t xml:space="preserve">Conduct </w:t>
      </w:r>
      <w:r w:rsidR="00BA3632" w:rsidRPr="00922C56">
        <w:rPr>
          <w:lang w:val="en-US"/>
        </w:rPr>
        <w:t xml:space="preserve">5 </w:t>
      </w:r>
      <w:r w:rsidR="000873DF" w:rsidRPr="00922C56">
        <w:rPr>
          <w:lang w:val="en-US"/>
        </w:rPr>
        <w:t>mystery shopping campaigns</w:t>
      </w:r>
      <w:r w:rsidR="00B9226F" w:rsidRPr="00922C56">
        <w:rPr>
          <w:lang w:val="en-US"/>
        </w:rPr>
        <w:t xml:space="preserve"> with hall test</w:t>
      </w:r>
      <w:r w:rsidR="000D07E3" w:rsidRPr="00922C56">
        <w:rPr>
          <w:lang w:val="en-US"/>
        </w:rPr>
        <w:t>s on the ground</w:t>
      </w:r>
      <w:r w:rsidRPr="00922C56">
        <w:rPr>
          <w:lang w:val="en-US"/>
        </w:rPr>
        <w:t>, the technical details are below:</w:t>
      </w:r>
    </w:p>
    <w:p w14:paraId="13F7D460" w14:textId="62AC5785" w:rsidR="00A23C9D" w:rsidRPr="00922C56" w:rsidRDefault="00A23C9D" w:rsidP="00A23C9D">
      <w:pPr>
        <w:tabs>
          <w:tab w:val="left" w:pos="2536"/>
        </w:tabs>
        <w:spacing w:before="120" w:after="120"/>
        <w:ind w:left="2832" w:hanging="2040"/>
        <w:contextualSpacing/>
        <w:rPr>
          <w:i/>
          <w:iCs/>
          <w:lang w:val="en-US"/>
        </w:rPr>
      </w:pPr>
      <w:r w:rsidRPr="00922C56">
        <w:rPr>
          <w:i/>
          <w:iCs/>
          <w:lang w:val="en-US"/>
        </w:rPr>
        <w:t xml:space="preserve">Staff issues </w:t>
      </w:r>
      <w:r w:rsidRPr="00922C56">
        <w:rPr>
          <w:i/>
          <w:iCs/>
          <w:lang w:val="en-US"/>
        </w:rPr>
        <w:tab/>
      </w:r>
      <w:r w:rsidRPr="00922C56">
        <w:rPr>
          <w:i/>
          <w:iCs/>
          <w:lang w:val="en-US"/>
        </w:rPr>
        <w:tab/>
      </w:r>
      <w:r w:rsidRPr="00922C56">
        <w:rPr>
          <w:i/>
          <w:iCs/>
          <w:lang w:val="en-US"/>
        </w:rPr>
        <w:tab/>
        <w:t xml:space="preserve">Trained </w:t>
      </w:r>
      <w:r w:rsidR="0089314A" w:rsidRPr="00922C56">
        <w:rPr>
          <w:i/>
          <w:iCs/>
          <w:lang w:val="en-US"/>
        </w:rPr>
        <w:t>mystery shopper in all regions of Ukraine where security situation will allow</w:t>
      </w:r>
    </w:p>
    <w:p w14:paraId="259B2465" w14:textId="77777777" w:rsidR="00A23C9D" w:rsidRPr="00922C56" w:rsidRDefault="00A23C9D" w:rsidP="00A23C9D">
      <w:pPr>
        <w:spacing w:before="120" w:after="120"/>
        <w:ind w:left="792"/>
        <w:contextualSpacing/>
        <w:rPr>
          <w:i/>
          <w:iCs/>
          <w:lang w:val="en-US"/>
        </w:rPr>
      </w:pPr>
      <w:r w:rsidRPr="00922C56">
        <w:rPr>
          <w:i/>
          <w:iCs/>
          <w:lang w:val="en-US"/>
        </w:rPr>
        <w:t xml:space="preserve">Ethical considerations </w:t>
      </w:r>
    </w:p>
    <w:p w14:paraId="4BCFEF09" w14:textId="77777777" w:rsidR="00A23C9D" w:rsidRPr="00922C56" w:rsidRDefault="00A23C9D" w:rsidP="00A23C9D">
      <w:pPr>
        <w:spacing w:before="120" w:after="120"/>
        <w:ind w:left="792"/>
        <w:contextualSpacing/>
        <w:rPr>
          <w:i/>
          <w:iCs/>
          <w:lang w:val="en-US"/>
        </w:rPr>
      </w:pPr>
      <w:r w:rsidRPr="00922C56">
        <w:rPr>
          <w:i/>
          <w:iCs/>
          <w:lang w:val="en-US"/>
        </w:rPr>
        <w:t>and personal data</w:t>
      </w:r>
      <w:r w:rsidRPr="00922C56">
        <w:rPr>
          <w:i/>
          <w:iCs/>
          <w:lang w:val="en-US"/>
        </w:rPr>
        <w:tab/>
        <w:t xml:space="preserve">Informed consent, data protection, confidentiality. </w:t>
      </w:r>
    </w:p>
    <w:p w14:paraId="03121CE4" w14:textId="77777777" w:rsidR="00A23C9D" w:rsidRPr="00922C56" w:rsidRDefault="00A23C9D" w:rsidP="00A23C9D">
      <w:pPr>
        <w:tabs>
          <w:tab w:val="left" w:pos="2536"/>
        </w:tabs>
        <w:spacing w:before="120" w:after="120"/>
        <w:ind w:left="792"/>
        <w:contextualSpacing/>
        <w:rPr>
          <w:i/>
          <w:iCs/>
          <w:lang w:val="en-US"/>
        </w:rPr>
      </w:pPr>
      <w:r w:rsidRPr="00922C56">
        <w:rPr>
          <w:i/>
          <w:iCs/>
          <w:lang w:val="en-US"/>
        </w:rPr>
        <w:tab/>
      </w:r>
      <w:r w:rsidRPr="00922C56">
        <w:rPr>
          <w:i/>
          <w:iCs/>
          <w:lang w:val="en-US"/>
        </w:rPr>
        <w:tab/>
        <w:t>No personal data should be transferred to GIZ.</w:t>
      </w:r>
    </w:p>
    <w:p w14:paraId="68EB0A87" w14:textId="77777777" w:rsidR="00A23C9D" w:rsidRPr="00922C56" w:rsidRDefault="00A23C9D" w:rsidP="00A23C9D">
      <w:pPr>
        <w:tabs>
          <w:tab w:val="left" w:pos="2536"/>
        </w:tabs>
        <w:spacing w:before="120" w:after="120"/>
        <w:ind w:left="792"/>
        <w:contextualSpacing/>
        <w:rPr>
          <w:i/>
          <w:iCs/>
          <w:lang w:val="en-US"/>
        </w:rPr>
      </w:pPr>
      <w:r w:rsidRPr="00922C56">
        <w:rPr>
          <w:i/>
          <w:iCs/>
          <w:lang w:val="en-US"/>
        </w:rPr>
        <w:t xml:space="preserve">Documentation </w:t>
      </w:r>
    </w:p>
    <w:p w14:paraId="1BFFC3A0" w14:textId="3500D2F5" w:rsidR="00A23C9D" w:rsidRPr="00922C56" w:rsidRDefault="00A23C9D" w:rsidP="00677707">
      <w:pPr>
        <w:tabs>
          <w:tab w:val="left" w:pos="2536"/>
        </w:tabs>
        <w:spacing w:before="120" w:after="120"/>
        <w:ind w:left="2832" w:hanging="2040"/>
        <w:contextualSpacing/>
        <w:rPr>
          <w:i/>
          <w:iCs/>
          <w:lang w:val="en-US"/>
        </w:rPr>
      </w:pPr>
      <w:r w:rsidRPr="00922C56">
        <w:rPr>
          <w:i/>
          <w:iCs/>
          <w:lang w:val="en-US"/>
        </w:rPr>
        <w:t xml:space="preserve">and reporting </w:t>
      </w:r>
      <w:r w:rsidRPr="00922C56">
        <w:rPr>
          <w:i/>
          <w:iCs/>
          <w:lang w:val="en-US"/>
        </w:rPr>
        <w:tab/>
      </w:r>
      <w:r w:rsidRPr="00922C56">
        <w:rPr>
          <w:i/>
          <w:iCs/>
          <w:lang w:val="en-US"/>
        </w:rPr>
        <w:tab/>
        <w:t xml:space="preserve">Proper documentation to ensure accurate data collection.  </w:t>
      </w:r>
      <w:r w:rsidR="00F464C9" w:rsidRPr="00922C56">
        <w:rPr>
          <w:i/>
          <w:iCs/>
          <w:lang w:val="en-US"/>
        </w:rPr>
        <w:t>List of participants according to GIZ rules.</w:t>
      </w:r>
    </w:p>
    <w:p w14:paraId="3E008ECB" w14:textId="087080FD" w:rsidR="00A23C9D" w:rsidRPr="00922C56" w:rsidRDefault="00A23C9D" w:rsidP="00562012">
      <w:pPr>
        <w:pStyle w:val="ListParagraph"/>
        <w:numPr>
          <w:ilvl w:val="1"/>
          <w:numId w:val="23"/>
        </w:numPr>
        <w:jc w:val="both"/>
        <w:rPr>
          <w:lang w:val="en-US"/>
        </w:rPr>
      </w:pPr>
      <w:r w:rsidRPr="00922C56">
        <w:rPr>
          <w:lang w:val="en-US"/>
        </w:rPr>
        <w:t>Prepare resulting data set, transcripts, proof of evidence</w:t>
      </w:r>
      <w:r w:rsidR="009127E2" w:rsidRPr="00922C56">
        <w:rPr>
          <w:lang w:val="en-US"/>
        </w:rPr>
        <w:t xml:space="preserve"> </w:t>
      </w:r>
      <w:r w:rsidR="00573E1C" w:rsidRPr="00922C56">
        <w:rPr>
          <w:lang w:val="en-US"/>
        </w:rPr>
        <w:t>documentation</w:t>
      </w:r>
      <w:r w:rsidR="009127E2" w:rsidRPr="00922C56">
        <w:rPr>
          <w:lang w:val="en-US"/>
        </w:rPr>
        <w:t>.</w:t>
      </w:r>
    </w:p>
    <w:p w14:paraId="3672C808" w14:textId="77777777" w:rsidR="00A23C9D" w:rsidRPr="00922C56" w:rsidRDefault="00A23C9D" w:rsidP="00562012">
      <w:pPr>
        <w:pStyle w:val="ListParagraph"/>
        <w:numPr>
          <w:ilvl w:val="1"/>
          <w:numId w:val="23"/>
        </w:numPr>
        <w:jc w:val="both"/>
        <w:rPr>
          <w:lang w:val="en-US"/>
        </w:rPr>
      </w:pPr>
      <w:r w:rsidRPr="00922C56">
        <w:rPr>
          <w:lang w:val="en-US"/>
        </w:rPr>
        <w:t xml:space="preserve">Develop a structured research report(s) that includes findings, conclusions, and actionable recommendations. The format of these reports could be policy briefs, presentations, analytical notes, expert papers, visualizations and other agreed with the GIZ representative </w:t>
      </w:r>
    </w:p>
    <w:p w14:paraId="6C709CEA" w14:textId="795354B1" w:rsidR="00A23C9D" w:rsidRPr="00922C56" w:rsidRDefault="00A23C9D" w:rsidP="00562012">
      <w:pPr>
        <w:pStyle w:val="ListParagraph"/>
        <w:numPr>
          <w:ilvl w:val="1"/>
          <w:numId w:val="23"/>
        </w:numPr>
        <w:jc w:val="both"/>
        <w:rPr>
          <w:lang w:val="en-US"/>
        </w:rPr>
      </w:pPr>
      <w:r w:rsidRPr="00922C56">
        <w:rPr>
          <w:lang w:val="en-US"/>
        </w:rPr>
        <w:t xml:space="preserve">Present research findings via a session (online/offline/hybrid, at least 1 </w:t>
      </w:r>
      <w:r w:rsidR="00980278" w:rsidRPr="00922C56">
        <w:rPr>
          <w:lang w:val="en-US"/>
        </w:rPr>
        <w:t>hour</w:t>
      </w:r>
      <w:r w:rsidRPr="00922C56">
        <w:rPr>
          <w:lang w:val="en-US"/>
        </w:rPr>
        <w:t xml:space="preserve">) to ensure acceptance by </w:t>
      </w:r>
      <w:r w:rsidR="00B82ECF" w:rsidRPr="00922C56">
        <w:rPr>
          <w:lang w:val="en-US"/>
        </w:rPr>
        <w:t>GIZ</w:t>
      </w:r>
    </w:p>
    <w:p w14:paraId="3740BE2F" w14:textId="77777777" w:rsidR="00A23C9D" w:rsidRPr="00922C56" w:rsidRDefault="00A23C9D" w:rsidP="00562012">
      <w:pPr>
        <w:pStyle w:val="ListParagraph"/>
        <w:numPr>
          <w:ilvl w:val="1"/>
          <w:numId w:val="23"/>
        </w:numPr>
        <w:jc w:val="both"/>
        <w:rPr>
          <w:lang w:val="en-US"/>
        </w:rPr>
      </w:pPr>
      <w:r w:rsidRPr="00922C56">
        <w:rPr>
          <w:lang w:val="en-US"/>
        </w:rPr>
        <w:t>Support in developing communication materials, including infographics, reports, and briefs, for public dissemination of findings</w:t>
      </w:r>
    </w:p>
    <w:p w14:paraId="70188367" w14:textId="62C8C0FE" w:rsidR="00F868D3" w:rsidRPr="00922C56" w:rsidRDefault="00F868D3" w:rsidP="00F868D3">
      <w:pPr>
        <w:jc w:val="both"/>
        <w:rPr>
          <w:lang w:val="en-US"/>
        </w:rPr>
      </w:pPr>
      <w:r w:rsidRPr="00922C56">
        <w:rPr>
          <w:lang w:val="en-US"/>
        </w:rPr>
        <w:t>The organizational clarifications for managing abovementioned tasks:</w:t>
      </w:r>
    </w:p>
    <w:p w14:paraId="77760591" w14:textId="77777777" w:rsidR="00F868D3" w:rsidRPr="00922C56" w:rsidRDefault="00F868D3" w:rsidP="00562012">
      <w:pPr>
        <w:pStyle w:val="ListParagraph"/>
        <w:numPr>
          <w:ilvl w:val="0"/>
          <w:numId w:val="2"/>
        </w:numPr>
        <w:jc w:val="both"/>
        <w:rPr>
          <w:lang w:val="en-US"/>
        </w:rPr>
      </w:pPr>
      <w:r w:rsidRPr="00922C56">
        <w:rPr>
          <w:lang w:val="en-US"/>
        </w:rPr>
        <w:t>The contractor is responsible for selecting, preparing, training and steering the international and national, short and long-term experts assigned to perform the tasks.</w:t>
      </w:r>
    </w:p>
    <w:p w14:paraId="05C09553" w14:textId="77777777" w:rsidR="00F868D3" w:rsidRPr="00922C56" w:rsidRDefault="00F868D3" w:rsidP="00562012">
      <w:pPr>
        <w:pStyle w:val="ListParagraph"/>
        <w:numPr>
          <w:ilvl w:val="0"/>
          <w:numId w:val="2"/>
        </w:numPr>
        <w:jc w:val="both"/>
        <w:rPr>
          <w:lang w:val="en-US"/>
        </w:rPr>
      </w:pPr>
      <w:r w:rsidRPr="00922C56">
        <w:rPr>
          <w:lang w:val="en-US"/>
        </w:rPr>
        <w:t>The contractor provides equipment and supplies (consumables) and assumes the associated operating and administrative costs.</w:t>
      </w:r>
    </w:p>
    <w:p w14:paraId="482D3831" w14:textId="77777777" w:rsidR="00F868D3" w:rsidRPr="00922C56" w:rsidRDefault="00F868D3" w:rsidP="00562012">
      <w:pPr>
        <w:pStyle w:val="ListParagraph"/>
        <w:numPr>
          <w:ilvl w:val="0"/>
          <w:numId w:val="2"/>
        </w:numPr>
        <w:jc w:val="both"/>
        <w:rPr>
          <w:lang w:val="en-US"/>
        </w:rPr>
      </w:pPr>
      <w:r w:rsidRPr="00922C56">
        <w:rPr>
          <w:lang w:val="en-US"/>
        </w:rPr>
        <w:t>The contractor manages costs and expenditures, accounting processes and invoicing in line with the requirements of GIZ</w:t>
      </w:r>
      <w:r w:rsidRPr="00922C56">
        <w:rPr>
          <w:iCs/>
          <w:color w:val="ED7D31" w:themeColor="accent2"/>
          <w:lang w:val="en-US"/>
        </w:rPr>
        <w:t>.</w:t>
      </w:r>
    </w:p>
    <w:p w14:paraId="28FA6D1F" w14:textId="09D17BA2" w:rsidR="00CF2529" w:rsidRPr="00922C56" w:rsidRDefault="00F868D3" w:rsidP="00562012">
      <w:pPr>
        <w:pStyle w:val="ListParagraph"/>
        <w:numPr>
          <w:ilvl w:val="0"/>
          <w:numId w:val="2"/>
        </w:numPr>
        <w:jc w:val="both"/>
      </w:pPr>
      <w:r w:rsidRPr="00922C56">
        <w:rPr>
          <w:lang w:val="en-US"/>
        </w:rPr>
        <w:t xml:space="preserve">The contractor reports regularly to GIZ in accordance with the current AVB of the Deutsche Gesellschaft für </w:t>
      </w:r>
      <w:proofErr w:type="spellStart"/>
      <w:r w:rsidRPr="00922C56">
        <w:rPr>
          <w:lang w:val="en-US"/>
        </w:rPr>
        <w:t>Internationale</w:t>
      </w:r>
      <w:proofErr w:type="spellEnd"/>
      <w:r w:rsidRPr="00922C56">
        <w:rPr>
          <w:lang w:val="en-US"/>
        </w:rPr>
        <w:t xml:space="preserve"> Zusammenarbeit (GIZ) GmbH</w:t>
      </w:r>
    </w:p>
    <w:p w14:paraId="2A717BD1" w14:textId="77777777" w:rsidR="00CB07B8" w:rsidRPr="00922C56" w:rsidRDefault="00CB07B8" w:rsidP="00E17067">
      <w:pPr>
        <w:pStyle w:val="ZwischenberschriftmitAbstand"/>
        <w:jc w:val="both"/>
      </w:pPr>
      <w:bookmarkStart w:id="23" w:name="_Ref508122887"/>
      <w:bookmarkStart w:id="24" w:name="_Ref508122898"/>
      <w:bookmarkStart w:id="25" w:name="_Ref508122909"/>
      <w:bookmarkStart w:id="26" w:name="_Toc508619997"/>
      <w:bookmarkStart w:id="27" w:name="_Ref515637130"/>
      <w:bookmarkStart w:id="28" w:name="_Toc119493823"/>
      <w:bookmarkStart w:id="29" w:name="_Ref516123857"/>
      <w:bookmarkStart w:id="30" w:name="_Toc127948111"/>
      <w:r w:rsidRPr="00922C56">
        <w:t>Certain milestones, as laid out in the table below, are to be achieved during the contract term:</w:t>
      </w:r>
    </w:p>
    <w:tbl>
      <w:tblPr>
        <w:tblStyle w:val="TableGrid"/>
        <w:tblW w:w="0" w:type="auto"/>
        <w:tblInd w:w="-108" w:type="dxa"/>
        <w:tblBorders>
          <w:left w:val="none" w:sz="0" w:space="0" w:color="auto"/>
          <w:right w:val="none" w:sz="0" w:space="0" w:color="auto"/>
        </w:tblBorders>
        <w:tblLook w:val="04A0" w:firstRow="1" w:lastRow="0" w:firstColumn="1" w:lastColumn="0" w:noHBand="0" w:noVBand="1"/>
      </w:tblPr>
      <w:tblGrid>
        <w:gridCol w:w="5353"/>
        <w:gridCol w:w="3969"/>
      </w:tblGrid>
      <w:tr w:rsidR="00CB07B8" w:rsidRPr="00922C56" w14:paraId="7B231196" w14:textId="77777777" w:rsidTr="00B10E93">
        <w:tc>
          <w:tcPr>
            <w:tcW w:w="5353" w:type="dxa"/>
          </w:tcPr>
          <w:p w14:paraId="5EA7D358" w14:textId="77777777" w:rsidR="00CB07B8" w:rsidRPr="00922C56" w:rsidRDefault="00CB07B8" w:rsidP="00B10E93">
            <w:pPr>
              <w:spacing w:before="40" w:after="40"/>
              <w:jc w:val="both"/>
              <w:rPr>
                <w:rFonts w:cs="Arial"/>
                <w:b/>
                <w:bCs/>
                <w:sz w:val="22"/>
                <w:szCs w:val="22"/>
              </w:rPr>
            </w:pPr>
            <w:r w:rsidRPr="00922C56">
              <w:rPr>
                <w:rFonts w:cs="Arial"/>
                <w:b/>
              </w:rPr>
              <w:t>Milestones/process steps/partial services</w:t>
            </w:r>
          </w:p>
        </w:tc>
        <w:tc>
          <w:tcPr>
            <w:tcW w:w="3969" w:type="dxa"/>
          </w:tcPr>
          <w:p w14:paraId="6763CFAD" w14:textId="77777777" w:rsidR="00CB07B8" w:rsidRPr="00922C56" w:rsidRDefault="00CB07B8" w:rsidP="00B10E93">
            <w:pPr>
              <w:spacing w:before="40" w:after="40"/>
              <w:jc w:val="both"/>
              <w:rPr>
                <w:rFonts w:cs="Arial"/>
                <w:b/>
                <w:bCs/>
                <w:sz w:val="22"/>
                <w:szCs w:val="22"/>
              </w:rPr>
            </w:pPr>
            <w:r w:rsidRPr="00922C56">
              <w:rPr>
                <w:rFonts w:cs="Arial"/>
                <w:b/>
                <w:bCs/>
              </w:rPr>
              <w:t>Anticipated deadline/place/person responsible</w:t>
            </w:r>
          </w:p>
        </w:tc>
      </w:tr>
      <w:tr w:rsidR="00342292" w:rsidRPr="00922C56" w14:paraId="39186C97" w14:textId="77777777" w:rsidTr="00B10E93">
        <w:tc>
          <w:tcPr>
            <w:tcW w:w="5353" w:type="dxa"/>
          </w:tcPr>
          <w:p w14:paraId="0B669D5C" w14:textId="0B2AA793" w:rsidR="00342292" w:rsidRPr="00CE2A08" w:rsidRDefault="00342292" w:rsidP="00342292">
            <w:pPr>
              <w:jc w:val="both"/>
              <w:rPr>
                <w:lang w:val="uk-UA"/>
              </w:rPr>
            </w:pPr>
            <w:r w:rsidRPr="00922C56">
              <w:rPr>
                <w:lang w:val="en-US"/>
              </w:rPr>
              <w:t>Working package 1.</w:t>
            </w:r>
            <w:r w:rsidRPr="00922C56">
              <w:t xml:space="preserve"> </w:t>
            </w:r>
            <w:r w:rsidRPr="00922C56">
              <w:rPr>
                <w:lang w:val="en-US"/>
              </w:rPr>
              <w:t>Focus groups with target audience(s) and stakeholders</w:t>
            </w:r>
            <w:r w:rsidR="00F77C27">
              <w:rPr>
                <w:lang w:val="en-US"/>
              </w:rPr>
              <w:t xml:space="preserve"> </w:t>
            </w:r>
          </w:p>
        </w:tc>
        <w:tc>
          <w:tcPr>
            <w:tcW w:w="3969" w:type="dxa"/>
          </w:tcPr>
          <w:p w14:paraId="46A73CF6" w14:textId="5DF18257" w:rsidR="00342292" w:rsidRPr="00922C56" w:rsidRDefault="00451D1A" w:rsidP="00342292">
            <w:pPr>
              <w:spacing w:before="40" w:after="40"/>
              <w:jc w:val="both"/>
              <w:rPr>
                <w:rFonts w:cs="Arial"/>
                <w:lang w:val="en-US"/>
              </w:rPr>
            </w:pPr>
            <w:r w:rsidRPr="00922C56">
              <w:rPr>
                <w:rFonts w:cs="Arial"/>
                <w:lang w:val="en-US"/>
              </w:rPr>
              <w:t xml:space="preserve">01.08.2026 </w:t>
            </w:r>
            <w:r w:rsidR="00342292" w:rsidRPr="00922C56">
              <w:rPr>
                <w:rFonts w:cs="Arial"/>
                <w:lang w:val="en-US"/>
              </w:rPr>
              <w:t>/ Ukraine, Kyiv city.</w:t>
            </w:r>
          </w:p>
          <w:p w14:paraId="7AAF7B41" w14:textId="18DA7F16" w:rsidR="00342292" w:rsidRPr="00922C56" w:rsidRDefault="00342292" w:rsidP="00342292">
            <w:pPr>
              <w:spacing w:before="40" w:after="40"/>
              <w:jc w:val="both"/>
              <w:rPr>
                <w:rFonts w:cs="Arial"/>
                <w:sz w:val="22"/>
                <w:szCs w:val="22"/>
              </w:rPr>
            </w:pPr>
            <w:r w:rsidRPr="00922C56">
              <w:rPr>
                <w:rFonts w:cs="Arial"/>
                <w:lang w:val="en-US"/>
              </w:rPr>
              <w:t>The contractor</w:t>
            </w:r>
          </w:p>
        </w:tc>
      </w:tr>
      <w:tr w:rsidR="00CB07B8" w:rsidRPr="00922C56" w14:paraId="7B08B338" w14:textId="77777777" w:rsidTr="00B10E93">
        <w:tc>
          <w:tcPr>
            <w:tcW w:w="5353" w:type="dxa"/>
          </w:tcPr>
          <w:p w14:paraId="790ABFFC" w14:textId="405D78BC" w:rsidR="00CB07B8" w:rsidRPr="00922C56" w:rsidRDefault="00615D09" w:rsidP="00615D09">
            <w:pPr>
              <w:jc w:val="both"/>
              <w:rPr>
                <w:lang w:val="en-US"/>
              </w:rPr>
            </w:pPr>
            <w:r w:rsidRPr="00922C56">
              <w:rPr>
                <w:lang w:val="en-US"/>
              </w:rPr>
              <w:t>Working package 2. Interviews with representatives of the target audiences</w:t>
            </w:r>
          </w:p>
        </w:tc>
        <w:tc>
          <w:tcPr>
            <w:tcW w:w="3969" w:type="dxa"/>
          </w:tcPr>
          <w:p w14:paraId="298D4855" w14:textId="5926AC34" w:rsidR="00342292" w:rsidRPr="00922C56" w:rsidRDefault="00451D1A" w:rsidP="00342292">
            <w:pPr>
              <w:spacing w:before="40" w:after="40"/>
              <w:jc w:val="both"/>
              <w:rPr>
                <w:rFonts w:cs="Arial"/>
                <w:lang w:val="en-US"/>
              </w:rPr>
            </w:pPr>
            <w:r w:rsidRPr="00922C56">
              <w:rPr>
                <w:rFonts w:cs="Arial"/>
                <w:lang w:val="en-US"/>
              </w:rPr>
              <w:t xml:space="preserve">01.08.2026 </w:t>
            </w:r>
            <w:r w:rsidR="00342292" w:rsidRPr="00922C56">
              <w:rPr>
                <w:rFonts w:cs="Arial"/>
                <w:lang w:val="en-US"/>
              </w:rPr>
              <w:t>/ Ukraine, Kyiv city.</w:t>
            </w:r>
          </w:p>
          <w:p w14:paraId="2C740C4D" w14:textId="2C1CA159" w:rsidR="00CB07B8" w:rsidRPr="00922C56" w:rsidRDefault="00342292" w:rsidP="00342292">
            <w:pPr>
              <w:spacing w:before="40" w:after="40"/>
              <w:jc w:val="both"/>
              <w:rPr>
                <w:rFonts w:cs="Arial"/>
                <w:sz w:val="22"/>
                <w:szCs w:val="22"/>
              </w:rPr>
            </w:pPr>
            <w:r w:rsidRPr="00922C56">
              <w:rPr>
                <w:rFonts w:cs="Arial"/>
                <w:lang w:val="en-US"/>
              </w:rPr>
              <w:t>The contractor</w:t>
            </w:r>
          </w:p>
        </w:tc>
      </w:tr>
      <w:tr w:rsidR="00CB07B8" w:rsidRPr="00922C56" w14:paraId="41949857" w14:textId="77777777" w:rsidTr="00B10E93">
        <w:tc>
          <w:tcPr>
            <w:tcW w:w="5353" w:type="dxa"/>
          </w:tcPr>
          <w:p w14:paraId="17D075F7" w14:textId="4DE227FA" w:rsidR="00CB07B8" w:rsidRPr="00922C56" w:rsidRDefault="00C12B90" w:rsidP="00B10E93">
            <w:pPr>
              <w:spacing w:before="40" w:after="40"/>
              <w:jc w:val="both"/>
              <w:rPr>
                <w:rFonts w:cs="Arial"/>
                <w:sz w:val="22"/>
                <w:szCs w:val="22"/>
              </w:rPr>
            </w:pPr>
            <w:r w:rsidRPr="00922C56">
              <w:rPr>
                <w:lang w:val="en-US"/>
              </w:rPr>
              <w:lastRenderedPageBreak/>
              <w:t>Working package 3.</w:t>
            </w:r>
            <w:r w:rsidRPr="00922C56">
              <w:t xml:space="preserve"> </w:t>
            </w:r>
            <w:r w:rsidRPr="00922C56">
              <w:rPr>
                <w:lang w:val="en-US"/>
              </w:rPr>
              <w:t xml:space="preserve">Surveys of opinions, </w:t>
            </w:r>
            <w:proofErr w:type="spellStart"/>
            <w:r w:rsidRPr="00922C56">
              <w:rPr>
                <w:lang w:val="en-US"/>
              </w:rPr>
              <w:t>behavioural</w:t>
            </w:r>
            <w:proofErr w:type="spellEnd"/>
            <w:r w:rsidRPr="00922C56">
              <w:rPr>
                <w:lang w:val="en-US"/>
              </w:rPr>
              <w:t xml:space="preserve"> patterns of the target audiences</w:t>
            </w:r>
          </w:p>
        </w:tc>
        <w:tc>
          <w:tcPr>
            <w:tcW w:w="3969" w:type="dxa"/>
          </w:tcPr>
          <w:p w14:paraId="36F555F4" w14:textId="66C044E8" w:rsidR="00342292" w:rsidRPr="00922C56" w:rsidRDefault="00451D1A" w:rsidP="00342292">
            <w:pPr>
              <w:spacing w:before="40" w:after="40"/>
              <w:jc w:val="both"/>
              <w:rPr>
                <w:rFonts w:cs="Arial"/>
                <w:lang w:val="en-US"/>
              </w:rPr>
            </w:pPr>
            <w:r w:rsidRPr="00922C56">
              <w:rPr>
                <w:rFonts w:cs="Arial"/>
                <w:lang w:val="en-US"/>
              </w:rPr>
              <w:t xml:space="preserve">01.08.2026 </w:t>
            </w:r>
            <w:r w:rsidR="00342292" w:rsidRPr="00922C56">
              <w:rPr>
                <w:rFonts w:cs="Arial"/>
                <w:lang w:val="en-US"/>
              </w:rPr>
              <w:t>/ Ukraine, Kyiv city.</w:t>
            </w:r>
          </w:p>
          <w:p w14:paraId="334A39B5" w14:textId="7CEF4854" w:rsidR="00CB07B8" w:rsidRPr="00922C56" w:rsidRDefault="00342292" w:rsidP="00342292">
            <w:pPr>
              <w:spacing w:before="40" w:after="40"/>
              <w:jc w:val="both"/>
              <w:rPr>
                <w:rFonts w:cs="Arial"/>
                <w:sz w:val="22"/>
                <w:szCs w:val="22"/>
              </w:rPr>
            </w:pPr>
            <w:r w:rsidRPr="00922C56">
              <w:rPr>
                <w:rFonts w:cs="Arial"/>
                <w:lang w:val="en-US"/>
              </w:rPr>
              <w:t>The contractor</w:t>
            </w:r>
          </w:p>
        </w:tc>
      </w:tr>
      <w:tr w:rsidR="00CB07B8" w:rsidRPr="00922C56" w14:paraId="7A3A5858" w14:textId="77777777" w:rsidTr="00B10E93">
        <w:tc>
          <w:tcPr>
            <w:tcW w:w="5353" w:type="dxa"/>
          </w:tcPr>
          <w:p w14:paraId="7CA5154C" w14:textId="027C5831" w:rsidR="00CB07B8" w:rsidRPr="00922C56" w:rsidRDefault="00C12B90" w:rsidP="00B10E93">
            <w:pPr>
              <w:spacing w:before="40" w:after="40"/>
              <w:jc w:val="both"/>
              <w:rPr>
                <w:rFonts w:cs="Arial"/>
                <w:sz w:val="22"/>
                <w:szCs w:val="22"/>
              </w:rPr>
            </w:pPr>
            <w:r w:rsidRPr="00922C56">
              <w:rPr>
                <w:lang w:val="en-US"/>
              </w:rPr>
              <w:t xml:space="preserve">Working package 4. In-field studies of </w:t>
            </w:r>
            <w:proofErr w:type="spellStart"/>
            <w:r w:rsidRPr="00922C56">
              <w:rPr>
                <w:lang w:val="en-US"/>
              </w:rPr>
              <w:t>behavioural</w:t>
            </w:r>
            <w:proofErr w:type="spellEnd"/>
            <w:r w:rsidRPr="00922C56">
              <w:rPr>
                <w:lang w:val="en-US"/>
              </w:rPr>
              <w:t xml:space="preserve"> patterns of the target audiences in public service delivery locations</w:t>
            </w:r>
          </w:p>
        </w:tc>
        <w:tc>
          <w:tcPr>
            <w:tcW w:w="3969" w:type="dxa"/>
          </w:tcPr>
          <w:p w14:paraId="058C2CA0" w14:textId="00327FA9" w:rsidR="00342292" w:rsidRPr="00922C56" w:rsidRDefault="00342292" w:rsidP="00342292">
            <w:pPr>
              <w:spacing w:before="40" w:after="40"/>
              <w:jc w:val="both"/>
              <w:rPr>
                <w:rFonts w:cs="Arial"/>
                <w:lang w:val="en-US"/>
              </w:rPr>
            </w:pPr>
            <w:r w:rsidRPr="00922C56">
              <w:rPr>
                <w:rFonts w:cs="Arial"/>
                <w:lang w:val="en-US"/>
              </w:rPr>
              <w:t>01.08.2026 / Ukraine, Kyiv city.</w:t>
            </w:r>
          </w:p>
          <w:p w14:paraId="642F00B0" w14:textId="6D98A81A" w:rsidR="00CB07B8" w:rsidRPr="00922C56" w:rsidRDefault="00342292" w:rsidP="00342292">
            <w:pPr>
              <w:spacing w:before="40" w:after="40"/>
              <w:jc w:val="both"/>
              <w:rPr>
                <w:rFonts w:cs="Arial"/>
                <w:sz w:val="22"/>
                <w:szCs w:val="22"/>
              </w:rPr>
            </w:pPr>
            <w:r w:rsidRPr="00922C56">
              <w:rPr>
                <w:rFonts w:cs="Arial"/>
                <w:lang w:val="en-US"/>
              </w:rPr>
              <w:t>The contractor</w:t>
            </w:r>
          </w:p>
        </w:tc>
      </w:tr>
    </w:tbl>
    <w:p w14:paraId="57C93122" w14:textId="77777777" w:rsidR="00E17067" w:rsidRPr="00922C56" w:rsidRDefault="00E17067" w:rsidP="00E17067">
      <w:pPr>
        <w:autoSpaceDE w:val="0"/>
        <w:autoSpaceDN w:val="0"/>
        <w:adjustRightInd w:val="0"/>
        <w:spacing w:line="240" w:lineRule="exact"/>
        <w:jc w:val="both"/>
        <w:rPr>
          <w:rFonts w:cs="Arial"/>
          <w:color w:val="000000"/>
          <w:lang w:val="en-US" w:eastAsia="zh-CN"/>
        </w:rPr>
      </w:pPr>
    </w:p>
    <w:p w14:paraId="65813F97" w14:textId="0560B1F0" w:rsidR="00CB07B8" w:rsidRPr="00922C56" w:rsidRDefault="00CB07B8" w:rsidP="00AE5633">
      <w:pPr>
        <w:autoSpaceDE w:val="0"/>
        <w:autoSpaceDN w:val="0"/>
        <w:adjustRightInd w:val="0"/>
        <w:spacing w:line="240" w:lineRule="exact"/>
        <w:jc w:val="both"/>
        <w:rPr>
          <w:lang w:val="uk-UA"/>
        </w:rPr>
      </w:pPr>
      <w:r w:rsidRPr="00922C56">
        <w:rPr>
          <w:rFonts w:cs="Arial"/>
          <w:color w:val="000000"/>
          <w:lang w:val="en-US" w:eastAsia="zh-CN"/>
        </w:rPr>
        <w:t>The contract duration</w:t>
      </w:r>
      <w:r w:rsidRPr="00922C56">
        <w:rPr>
          <w:rFonts w:cs="Arial"/>
          <w:color w:val="000000"/>
          <w:lang w:eastAsia="zh-CN"/>
        </w:rPr>
        <w:t xml:space="preserve"> is from </w:t>
      </w:r>
      <w:r w:rsidR="00342292" w:rsidRPr="00922C56">
        <w:fldChar w:fldCharType="begin">
          <w:ffData>
            <w:name w:val="Text72"/>
            <w:enabled/>
            <w:calcOnExit w:val="0"/>
            <w:textInput>
              <w:default w:val="05.01.2026"/>
            </w:textInput>
          </w:ffData>
        </w:fldChar>
      </w:r>
      <w:bookmarkStart w:id="31" w:name="Text72"/>
      <w:r w:rsidR="00342292" w:rsidRPr="00922C56">
        <w:instrText xml:space="preserve"> FORMTEXT </w:instrText>
      </w:r>
      <w:r w:rsidR="00342292" w:rsidRPr="00922C56">
        <w:fldChar w:fldCharType="separate"/>
      </w:r>
      <w:r w:rsidR="00342292" w:rsidRPr="00922C56">
        <w:rPr>
          <w:noProof/>
        </w:rPr>
        <w:t>05.01.2026</w:t>
      </w:r>
      <w:r w:rsidR="00342292" w:rsidRPr="00922C56">
        <w:fldChar w:fldCharType="end"/>
      </w:r>
      <w:bookmarkEnd w:id="31"/>
      <w:r w:rsidRPr="00922C56">
        <w:t xml:space="preserve"> </w:t>
      </w:r>
      <w:r w:rsidRPr="00922C56">
        <w:rPr>
          <w:rFonts w:cs="Arial"/>
          <w:color w:val="000000"/>
          <w:lang w:eastAsia="zh-CN"/>
        </w:rPr>
        <w:t xml:space="preserve">till </w:t>
      </w:r>
      <w:r w:rsidR="00B87DAC" w:rsidRPr="00922C56">
        <w:fldChar w:fldCharType="begin">
          <w:ffData>
            <w:name w:val=""/>
            <w:enabled/>
            <w:calcOnExit w:val="0"/>
            <w:textInput>
              <w:default w:val="30.08.2026"/>
            </w:textInput>
          </w:ffData>
        </w:fldChar>
      </w:r>
      <w:r w:rsidR="00B87DAC" w:rsidRPr="00922C56">
        <w:instrText xml:space="preserve"> FORMTEXT </w:instrText>
      </w:r>
      <w:r w:rsidR="00B87DAC" w:rsidRPr="00922C56">
        <w:fldChar w:fldCharType="separate"/>
      </w:r>
      <w:r w:rsidR="00B87DAC" w:rsidRPr="00922C56">
        <w:rPr>
          <w:noProof/>
        </w:rPr>
        <w:t>30.08.2026</w:t>
      </w:r>
      <w:r w:rsidR="00B87DAC" w:rsidRPr="00922C56">
        <w:fldChar w:fldCharType="end"/>
      </w:r>
      <w:r w:rsidRPr="00922C56">
        <w:t>.</w:t>
      </w:r>
    </w:p>
    <w:p w14:paraId="53F4BFC1" w14:textId="3A4DEAE2" w:rsidR="00E17DF0" w:rsidRPr="00922C56" w:rsidRDefault="00087999" w:rsidP="00562012">
      <w:pPr>
        <w:pStyle w:val="ListParagraph"/>
        <w:numPr>
          <w:ilvl w:val="1"/>
          <w:numId w:val="13"/>
        </w:numPr>
        <w:jc w:val="both"/>
        <w:rPr>
          <w:rStyle w:val="Heading1Char"/>
          <w:b w:val="0"/>
          <w:lang w:val="uk-UA"/>
        </w:rPr>
      </w:pPr>
      <w:r w:rsidRPr="00922C56">
        <w:rPr>
          <w:b/>
        </w:rPr>
        <w:t>Deliverables and Reporting:</w:t>
      </w:r>
    </w:p>
    <w:p w14:paraId="17D451DD" w14:textId="4E547382" w:rsidR="00825B21" w:rsidRPr="00922C56" w:rsidRDefault="00087999" w:rsidP="00D93EF8">
      <w:pPr>
        <w:jc w:val="both"/>
        <w:rPr>
          <w:rFonts w:cs="Arial"/>
          <w:lang w:val="uk-UA"/>
        </w:rPr>
      </w:pPr>
      <w:r w:rsidRPr="00922C56">
        <w:rPr>
          <w:rFonts w:cs="Arial"/>
          <w:lang w:val="uk-UA"/>
        </w:rPr>
        <w:t xml:space="preserve">The </w:t>
      </w:r>
      <w:r w:rsidR="00011B67" w:rsidRPr="00922C56">
        <w:rPr>
          <w:rFonts w:cs="Arial"/>
          <w:lang w:val="en-US"/>
        </w:rPr>
        <w:t>c</w:t>
      </w:r>
      <w:r w:rsidRPr="00922C56">
        <w:rPr>
          <w:rFonts w:cs="Arial"/>
          <w:lang w:val="uk-UA"/>
        </w:rPr>
        <w:t>ontractor will be responsible for the following:</w:t>
      </w:r>
    </w:p>
    <w:tbl>
      <w:tblPr>
        <w:tblStyle w:val="TableGrid"/>
        <w:tblW w:w="9224" w:type="dxa"/>
        <w:jc w:val="center"/>
        <w:tblLayout w:type="fixed"/>
        <w:tblLook w:val="04A0" w:firstRow="1" w:lastRow="0" w:firstColumn="1" w:lastColumn="0" w:noHBand="0" w:noVBand="1"/>
      </w:tblPr>
      <w:tblGrid>
        <w:gridCol w:w="3114"/>
        <w:gridCol w:w="3260"/>
        <w:gridCol w:w="2850"/>
      </w:tblGrid>
      <w:tr w:rsidR="00087999" w:rsidRPr="00922C56" w14:paraId="3C5356B2" w14:textId="77777777" w:rsidTr="00087999">
        <w:trPr>
          <w:trHeight w:val="510"/>
          <w:jc w:val="center"/>
        </w:trPr>
        <w:tc>
          <w:tcPr>
            <w:tcW w:w="3114" w:type="dxa"/>
          </w:tcPr>
          <w:p w14:paraId="50F4A3E8" w14:textId="77777777" w:rsidR="00087999" w:rsidRPr="00922C56" w:rsidRDefault="00087999" w:rsidP="00127D3B">
            <w:pPr>
              <w:spacing w:after="0"/>
              <w:contextualSpacing/>
              <w:jc w:val="both"/>
              <w:rPr>
                <w:rFonts w:cs="Arial"/>
                <w:b/>
                <w:bCs/>
                <w:lang w:val="uk-UA"/>
              </w:rPr>
            </w:pPr>
            <w:r w:rsidRPr="00922C56">
              <w:rPr>
                <w:rFonts w:cs="Arial"/>
                <w:b/>
                <w:bCs/>
              </w:rPr>
              <w:t>Reporting/ Deliverable #</w:t>
            </w:r>
          </w:p>
        </w:tc>
        <w:tc>
          <w:tcPr>
            <w:tcW w:w="3260" w:type="dxa"/>
          </w:tcPr>
          <w:p w14:paraId="5440CD40" w14:textId="77777777" w:rsidR="00087999" w:rsidRPr="00922C56" w:rsidRDefault="00087999" w:rsidP="00127D3B">
            <w:pPr>
              <w:spacing w:after="0"/>
              <w:contextualSpacing/>
              <w:jc w:val="both"/>
              <w:rPr>
                <w:rFonts w:cs="Arial"/>
                <w:b/>
              </w:rPr>
            </w:pPr>
            <w:r w:rsidRPr="00922C56">
              <w:rPr>
                <w:rFonts w:cs="Arial"/>
                <w:b/>
              </w:rPr>
              <w:t>Requirements to the format</w:t>
            </w:r>
          </w:p>
        </w:tc>
        <w:tc>
          <w:tcPr>
            <w:tcW w:w="2850" w:type="dxa"/>
          </w:tcPr>
          <w:p w14:paraId="550F0583" w14:textId="77777777" w:rsidR="00087999" w:rsidRPr="00922C56" w:rsidRDefault="00087999" w:rsidP="00127D3B">
            <w:pPr>
              <w:spacing w:after="0"/>
              <w:contextualSpacing/>
              <w:jc w:val="both"/>
              <w:rPr>
                <w:rFonts w:cs="Arial"/>
                <w:b/>
                <w:bCs/>
              </w:rPr>
            </w:pPr>
            <w:r w:rsidRPr="00922C56">
              <w:rPr>
                <w:rFonts w:cs="Arial"/>
                <w:b/>
                <w:bCs/>
              </w:rPr>
              <w:t>Anticipated period, by</w:t>
            </w:r>
          </w:p>
        </w:tc>
      </w:tr>
      <w:tr w:rsidR="00EB0FE6" w:rsidRPr="00922C56" w14:paraId="779C08D4" w14:textId="77777777" w:rsidTr="006C7140">
        <w:trPr>
          <w:trHeight w:val="1037"/>
          <w:jc w:val="center"/>
        </w:trPr>
        <w:tc>
          <w:tcPr>
            <w:tcW w:w="3114" w:type="dxa"/>
            <w:vAlign w:val="center"/>
          </w:tcPr>
          <w:p w14:paraId="47FABC73" w14:textId="67C13160" w:rsidR="00EB0FE6" w:rsidRPr="00922C56" w:rsidRDefault="00EB0FE6" w:rsidP="006C7140">
            <w:pPr>
              <w:spacing w:after="0"/>
              <w:contextualSpacing/>
              <w:rPr>
                <w:rFonts w:cs="Arial"/>
              </w:rPr>
            </w:pPr>
            <w:r w:rsidRPr="00922C56">
              <w:rPr>
                <w:rFonts w:cs="Arial"/>
                <w:b/>
                <w:bCs/>
              </w:rPr>
              <w:t>Interim report 1</w:t>
            </w:r>
            <w:r w:rsidRPr="00922C56">
              <w:rPr>
                <w:rFonts w:cs="Arial"/>
              </w:rPr>
              <w:t xml:space="preserve"> </w:t>
            </w:r>
            <w:r w:rsidR="00EC5530" w:rsidRPr="00922C56">
              <w:rPr>
                <w:rFonts w:cs="Arial"/>
              </w:rPr>
              <w:t>“Reforming the State Employment Services in Ukraine”</w:t>
            </w:r>
            <w:r w:rsidR="00032CB4">
              <w:rPr>
                <w:rFonts w:cs="Arial"/>
              </w:rPr>
              <w:t xml:space="preserve"> </w:t>
            </w:r>
          </w:p>
        </w:tc>
        <w:tc>
          <w:tcPr>
            <w:tcW w:w="3260" w:type="dxa"/>
            <w:vMerge w:val="restart"/>
          </w:tcPr>
          <w:p w14:paraId="6C8C39AE" w14:textId="77777777" w:rsidR="00EB0FE6" w:rsidRPr="00922C56" w:rsidRDefault="00EB0FE6" w:rsidP="00127D3B">
            <w:pPr>
              <w:spacing w:after="0"/>
              <w:contextualSpacing/>
              <w:jc w:val="both"/>
              <w:rPr>
                <w:rFonts w:cs="Arial"/>
                <w:bCs/>
              </w:rPr>
            </w:pPr>
            <w:r w:rsidRPr="00922C56">
              <w:rPr>
                <w:rFonts w:cs="Arial"/>
                <w:bCs/>
              </w:rPr>
              <w:t>Documentation in English and Ukrainian, proof-read and concise language, docx-pdf-</w:t>
            </w:r>
            <w:proofErr w:type="spellStart"/>
            <w:r w:rsidRPr="00922C56">
              <w:rPr>
                <w:rFonts w:cs="Arial"/>
                <w:bCs/>
              </w:rPr>
              <w:t>xls</w:t>
            </w:r>
            <w:proofErr w:type="spellEnd"/>
            <w:r w:rsidRPr="00922C56">
              <w:rPr>
                <w:rFonts w:cs="Arial"/>
                <w:bCs/>
              </w:rPr>
              <w:t>-file or other formats, submitted via email to GIZ, from 10.000 symbols to no length limits</w:t>
            </w:r>
          </w:p>
          <w:p w14:paraId="07D08FFD" w14:textId="77777777" w:rsidR="00EB0FE6" w:rsidRPr="00922C56" w:rsidRDefault="00EB0FE6" w:rsidP="00127D3B">
            <w:pPr>
              <w:spacing w:after="0"/>
              <w:contextualSpacing/>
              <w:jc w:val="both"/>
              <w:rPr>
                <w:rFonts w:cs="Arial"/>
                <w:bCs/>
              </w:rPr>
            </w:pPr>
          </w:p>
          <w:p w14:paraId="26F4DF45" w14:textId="64F9F8B3" w:rsidR="00EB0FE6" w:rsidRPr="00922C56" w:rsidRDefault="00DF7D9E" w:rsidP="00DF7D9E">
            <w:pPr>
              <w:spacing w:after="0"/>
              <w:rPr>
                <w:rFonts w:cs="Arial"/>
                <w:bCs/>
              </w:rPr>
            </w:pPr>
            <w:r w:rsidRPr="00922C56">
              <w:rPr>
                <w:rFonts w:cs="Arial"/>
                <w:bCs/>
              </w:rPr>
              <w:t>Each report should include:</w:t>
            </w:r>
          </w:p>
          <w:p w14:paraId="1B2612F1" w14:textId="628681F4" w:rsidR="00DF7D9E" w:rsidRPr="00922C56" w:rsidRDefault="00DF7D9E" w:rsidP="00DF7D9E">
            <w:pPr>
              <w:pStyle w:val="ListParagraph"/>
              <w:numPr>
                <w:ilvl w:val="0"/>
                <w:numId w:val="27"/>
              </w:numPr>
              <w:spacing w:after="0"/>
              <w:rPr>
                <w:rFonts w:cs="Arial"/>
              </w:rPr>
            </w:pPr>
            <w:r w:rsidRPr="00922C56">
              <w:rPr>
                <w:rFonts w:cs="Arial"/>
              </w:rPr>
              <w:t>Analytical reports after each focus group</w:t>
            </w:r>
            <w:r w:rsidR="006C7140" w:rsidRPr="00922C56">
              <w:rPr>
                <w:rFonts w:cs="Arial"/>
              </w:rPr>
              <w:t xml:space="preserve">, interviews and other </w:t>
            </w:r>
            <w:r w:rsidR="00121DD3" w:rsidRPr="00922C56">
              <w:rPr>
                <w:rFonts w:cs="Arial"/>
              </w:rPr>
              <w:t>activities</w:t>
            </w:r>
            <w:r w:rsidRPr="00922C56">
              <w:rPr>
                <w:rFonts w:cs="Arial"/>
              </w:rPr>
              <w:t xml:space="preserve"> (findings, conclusions, actionable recommendations).</w:t>
            </w:r>
          </w:p>
          <w:p w14:paraId="1EB155DC" w14:textId="77777777" w:rsidR="00DF7D9E" w:rsidRPr="00922C56" w:rsidRDefault="00DF7D9E" w:rsidP="00DF7D9E">
            <w:pPr>
              <w:pStyle w:val="ListParagraph"/>
              <w:numPr>
                <w:ilvl w:val="0"/>
                <w:numId w:val="27"/>
              </w:numPr>
              <w:spacing w:after="0"/>
              <w:rPr>
                <w:rFonts w:cs="Arial"/>
              </w:rPr>
            </w:pPr>
            <w:r w:rsidRPr="00922C56">
              <w:rPr>
                <w:rFonts w:cs="Arial"/>
              </w:rPr>
              <w:t>Policy Briefs (2–3 pages) and slide decks (15–20 slides) to present findings.</w:t>
            </w:r>
          </w:p>
          <w:p w14:paraId="791C58C6" w14:textId="14379624" w:rsidR="00DF7D9E" w:rsidRPr="00922C56" w:rsidRDefault="00DF7D9E" w:rsidP="00DF7D9E">
            <w:pPr>
              <w:pStyle w:val="ListParagraph"/>
              <w:numPr>
                <w:ilvl w:val="0"/>
                <w:numId w:val="27"/>
              </w:numPr>
              <w:spacing w:after="0"/>
              <w:rPr>
                <w:rFonts w:cs="Arial"/>
                <w:bCs/>
              </w:rPr>
            </w:pPr>
            <w:r w:rsidRPr="00922C56">
              <w:rPr>
                <w:rFonts w:cs="Arial"/>
              </w:rPr>
              <w:t>Comms materials (infographic, short press notes (1-2 pages)).</w:t>
            </w:r>
          </w:p>
        </w:tc>
        <w:tc>
          <w:tcPr>
            <w:tcW w:w="2850" w:type="dxa"/>
          </w:tcPr>
          <w:p w14:paraId="4F868B55" w14:textId="5EFB0DD6" w:rsidR="00EB0FE6" w:rsidRPr="00922C56" w:rsidRDefault="00EB0FE6" w:rsidP="00127D3B">
            <w:pPr>
              <w:spacing w:after="0"/>
              <w:contextualSpacing/>
              <w:jc w:val="both"/>
              <w:rPr>
                <w:rFonts w:cs="Arial"/>
                <w:b/>
                <w:bCs/>
              </w:rPr>
            </w:pPr>
            <w:r w:rsidRPr="00922C56">
              <w:rPr>
                <w:rFonts w:cs="Arial"/>
                <w:lang w:val="en-US"/>
              </w:rPr>
              <w:t>01.0</w:t>
            </w:r>
            <w:r w:rsidR="0003401E" w:rsidRPr="00922C56">
              <w:rPr>
                <w:rFonts w:cs="Arial"/>
                <w:lang w:val="en-US"/>
              </w:rPr>
              <w:t>4</w:t>
            </w:r>
            <w:r w:rsidRPr="00922C56">
              <w:rPr>
                <w:rFonts w:cs="Arial"/>
                <w:lang w:val="en-US"/>
              </w:rPr>
              <w:t>.2026</w:t>
            </w:r>
          </w:p>
        </w:tc>
      </w:tr>
      <w:tr w:rsidR="00EB0FE6" w:rsidRPr="00922C56" w14:paraId="7837DED5" w14:textId="77777777" w:rsidTr="006C7140">
        <w:trPr>
          <w:trHeight w:val="1038"/>
          <w:jc w:val="center"/>
        </w:trPr>
        <w:tc>
          <w:tcPr>
            <w:tcW w:w="3114" w:type="dxa"/>
            <w:vAlign w:val="center"/>
          </w:tcPr>
          <w:p w14:paraId="6FA21B41" w14:textId="7CDFF6C4" w:rsidR="00EB0FE6" w:rsidRPr="00922C56" w:rsidRDefault="00EB0FE6" w:rsidP="006C7140">
            <w:pPr>
              <w:spacing w:after="0"/>
              <w:contextualSpacing/>
              <w:rPr>
                <w:rFonts w:cs="Arial"/>
                <w:lang w:val="en-US"/>
              </w:rPr>
            </w:pPr>
            <w:r w:rsidRPr="00922C56">
              <w:rPr>
                <w:rFonts w:cs="Arial"/>
                <w:b/>
                <w:bCs/>
              </w:rPr>
              <w:t xml:space="preserve">Interim report </w:t>
            </w:r>
            <w:r w:rsidR="007D3888" w:rsidRPr="00922C56">
              <w:rPr>
                <w:rFonts w:cs="Arial"/>
                <w:b/>
                <w:bCs/>
              </w:rPr>
              <w:t>2</w:t>
            </w:r>
            <w:r w:rsidR="007D3888" w:rsidRPr="00922C56">
              <w:rPr>
                <w:rFonts w:cs="Arial"/>
              </w:rPr>
              <w:t xml:space="preserve"> </w:t>
            </w:r>
            <w:r w:rsidR="00EC5530" w:rsidRPr="00922C56">
              <w:rPr>
                <w:rFonts w:cs="Arial"/>
              </w:rPr>
              <w:t>“Increasing efficiency of state programmes in employment and reskilling”</w:t>
            </w:r>
          </w:p>
        </w:tc>
        <w:tc>
          <w:tcPr>
            <w:tcW w:w="3260" w:type="dxa"/>
            <w:vMerge/>
          </w:tcPr>
          <w:p w14:paraId="38FC7E6E" w14:textId="77777777" w:rsidR="00EB0FE6" w:rsidRPr="00922C56" w:rsidRDefault="00EB0FE6" w:rsidP="00127D3B">
            <w:pPr>
              <w:spacing w:after="0"/>
              <w:contextualSpacing/>
              <w:jc w:val="both"/>
              <w:rPr>
                <w:rFonts w:cs="Arial"/>
                <w:b/>
              </w:rPr>
            </w:pPr>
          </w:p>
        </w:tc>
        <w:tc>
          <w:tcPr>
            <w:tcW w:w="2850" w:type="dxa"/>
          </w:tcPr>
          <w:p w14:paraId="498B1881" w14:textId="461DA201" w:rsidR="00EB0FE6" w:rsidRPr="00922C56" w:rsidRDefault="00EB0FE6" w:rsidP="00127D3B">
            <w:pPr>
              <w:spacing w:after="0"/>
              <w:contextualSpacing/>
              <w:jc w:val="both"/>
              <w:rPr>
                <w:rFonts w:cs="Arial"/>
                <w:b/>
                <w:bCs/>
              </w:rPr>
            </w:pPr>
            <w:r w:rsidRPr="00922C56">
              <w:rPr>
                <w:rFonts w:cs="Arial"/>
                <w:lang w:val="en-US"/>
              </w:rPr>
              <w:t>01.0</w:t>
            </w:r>
            <w:r w:rsidR="0003401E" w:rsidRPr="00922C56">
              <w:rPr>
                <w:rFonts w:cs="Arial"/>
                <w:lang w:val="en-US"/>
              </w:rPr>
              <w:t>5</w:t>
            </w:r>
            <w:r w:rsidRPr="00922C56">
              <w:rPr>
                <w:rFonts w:cs="Arial"/>
                <w:lang w:val="en-US"/>
              </w:rPr>
              <w:t>.2026</w:t>
            </w:r>
          </w:p>
        </w:tc>
      </w:tr>
      <w:tr w:rsidR="00EB0FE6" w:rsidRPr="00922C56" w14:paraId="23AFFC27" w14:textId="77777777" w:rsidTr="006C7140">
        <w:trPr>
          <w:trHeight w:val="1037"/>
          <w:jc w:val="center"/>
        </w:trPr>
        <w:tc>
          <w:tcPr>
            <w:tcW w:w="3114" w:type="dxa"/>
            <w:vAlign w:val="center"/>
          </w:tcPr>
          <w:p w14:paraId="0A9827CD" w14:textId="63442E5F" w:rsidR="00EB0FE6" w:rsidRPr="00922C56" w:rsidRDefault="00EB0FE6" w:rsidP="006C7140">
            <w:pPr>
              <w:spacing w:after="0"/>
              <w:contextualSpacing/>
              <w:rPr>
                <w:rFonts w:cs="Arial"/>
                <w:lang w:val="en-US"/>
              </w:rPr>
            </w:pPr>
            <w:r w:rsidRPr="00922C56">
              <w:rPr>
                <w:rFonts w:cs="Arial"/>
                <w:b/>
                <w:bCs/>
              </w:rPr>
              <w:t xml:space="preserve">Interim report </w:t>
            </w:r>
            <w:r w:rsidR="007A5487" w:rsidRPr="00922C56">
              <w:rPr>
                <w:rFonts w:cs="Arial"/>
                <w:b/>
                <w:bCs/>
              </w:rPr>
              <w:t>3</w:t>
            </w:r>
            <w:r w:rsidR="007A5487" w:rsidRPr="00922C56">
              <w:rPr>
                <w:rFonts w:cs="Arial"/>
              </w:rPr>
              <w:t xml:space="preserve"> </w:t>
            </w:r>
            <w:r w:rsidR="00EC5530" w:rsidRPr="00922C56">
              <w:rPr>
                <w:rFonts w:cs="Arial"/>
              </w:rPr>
              <w:t>“Improvement of cooperation between the State Employment Centres, vocational training providers and employers”</w:t>
            </w:r>
          </w:p>
        </w:tc>
        <w:tc>
          <w:tcPr>
            <w:tcW w:w="3260" w:type="dxa"/>
            <w:vMerge/>
          </w:tcPr>
          <w:p w14:paraId="0A3B98AD" w14:textId="77777777" w:rsidR="00EB0FE6" w:rsidRPr="00922C56" w:rsidRDefault="00EB0FE6" w:rsidP="00127D3B">
            <w:pPr>
              <w:spacing w:after="0"/>
              <w:contextualSpacing/>
              <w:jc w:val="both"/>
              <w:rPr>
                <w:rFonts w:cs="Arial"/>
                <w:b/>
              </w:rPr>
            </w:pPr>
          </w:p>
        </w:tc>
        <w:tc>
          <w:tcPr>
            <w:tcW w:w="2850" w:type="dxa"/>
          </w:tcPr>
          <w:p w14:paraId="2B5CD6FA" w14:textId="29F37FD2" w:rsidR="00EB0FE6" w:rsidRPr="00922C56" w:rsidRDefault="00EB0FE6" w:rsidP="00127D3B">
            <w:pPr>
              <w:spacing w:after="0"/>
              <w:contextualSpacing/>
              <w:jc w:val="both"/>
              <w:rPr>
                <w:rFonts w:cs="Arial"/>
                <w:b/>
                <w:bCs/>
              </w:rPr>
            </w:pPr>
            <w:r w:rsidRPr="00922C56">
              <w:rPr>
                <w:rFonts w:cs="Arial"/>
                <w:lang w:val="en-US"/>
              </w:rPr>
              <w:t>01.0</w:t>
            </w:r>
            <w:r w:rsidR="0003401E" w:rsidRPr="00922C56">
              <w:rPr>
                <w:rFonts w:cs="Arial"/>
                <w:lang w:val="en-US"/>
              </w:rPr>
              <w:t>6</w:t>
            </w:r>
            <w:r w:rsidRPr="00922C56">
              <w:rPr>
                <w:rFonts w:cs="Arial"/>
                <w:lang w:val="en-US"/>
              </w:rPr>
              <w:t>.2026</w:t>
            </w:r>
          </w:p>
        </w:tc>
      </w:tr>
      <w:tr w:rsidR="006C7140" w:rsidRPr="00922C56" w14:paraId="55E089B9" w14:textId="77777777" w:rsidTr="006C7140">
        <w:trPr>
          <w:trHeight w:val="1037"/>
          <w:jc w:val="center"/>
        </w:trPr>
        <w:tc>
          <w:tcPr>
            <w:tcW w:w="3114" w:type="dxa"/>
            <w:vAlign w:val="center"/>
          </w:tcPr>
          <w:p w14:paraId="2F1385EA" w14:textId="4C747774" w:rsidR="006C7140" w:rsidRPr="00922C56" w:rsidRDefault="006C7140" w:rsidP="006C7140">
            <w:pPr>
              <w:spacing w:after="0"/>
              <w:contextualSpacing/>
              <w:rPr>
                <w:rFonts w:cs="Arial"/>
              </w:rPr>
            </w:pPr>
            <w:r w:rsidRPr="00922C56">
              <w:rPr>
                <w:rFonts w:cs="Arial"/>
                <w:b/>
                <w:bCs/>
              </w:rPr>
              <w:t>Interim report 4</w:t>
            </w:r>
            <w:r w:rsidRPr="00922C56">
              <w:rPr>
                <w:rFonts w:cs="Arial"/>
              </w:rPr>
              <w:t xml:space="preserve"> “Strengthening support for inclusive people via employment and education”</w:t>
            </w:r>
          </w:p>
        </w:tc>
        <w:tc>
          <w:tcPr>
            <w:tcW w:w="3260" w:type="dxa"/>
            <w:vMerge/>
          </w:tcPr>
          <w:p w14:paraId="1B053CE6" w14:textId="77777777" w:rsidR="006C7140" w:rsidRPr="00922C56" w:rsidRDefault="006C7140" w:rsidP="006C7140">
            <w:pPr>
              <w:spacing w:after="0"/>
              <w:contextualSpacing/>
              <w:jc w:val="both"/>
              <w:rPr>
                <w:rFonts w:cs="Arial"/>
                <w:b/>
              </w:rPr>
            </w:pPr>
          </w:p>
        </w:tc>
        <w:tc>
          <w:tcPr>
            <w:tcW w:w="2850" w:type="dxa"/>
          </w:tcPr>
          <w:p w14:paraId="32FE03B2" w14:textId="02CDD5BC" w:rsidR="006C7140" w:rsidRPr="00922C56" w:rsidRDefault="006C7140" w:rsidP="006C7140">
            <w:pPr>
              <w:spacing w:after="0"/>
              <w:contextualSpacing/>
              <w:jc w:val="both"/>
              <w:rPr>
                <w:rFonts w:cs="Arial"/>
                <w:lang w:val="en-US"/>
              </w:rPr>
            </w:pPr>
            <w:r w:rsidRPr="00922C56">
              <w:rPr>
                <w:rFonts w:cs="Arial"/>
                <w:lang w:val="en-US"/>
              </w:rPr>
              <w:t>01.0</w:t>
            </w:r>
            <w:r w:rsidR="0003401E" w:rsidRPr="00922C56">
              <w:rPr>
                <w:rFonts w:cs="Arial"/>
                <w:lang w:val="en-US"/>
              </w:rPr>
              <w:t>7</w:t>
            </w:r>
            <w:r w:rsidRPr="00922C56">
              <w:rPr>
                <w:rFonts w:cs="Arial"/>
                <w:lang w:val="en-US"/>
              </w:rPr>
              <w:t>.2026</w:t>
            </w:r>
          </w:p>
        </w:tc>
      </w:tr>
      <w:tr w:rsidR="006C7140" w:rsidRPr="00922C56" w14:paraId="1547B044" w14:textId="77777777" w:rsidTr="006C7140">
        <w:trPr>
          <w:trHeight w:val="1038"/>
          <w:jc w:val="center"/>
        </w:trPr>
        <w:tc>
          <w:tcPr>
            <w:tcW w:w="3114" w:type="dxa"/>
            <w:vAlign w:val="center"/>
          </w:tcPr>
          <w:p w14:paraId="35667988" w14:textId="6C35F0D5" w:rsidR="006C7140" w:rsidRPr="00922C56" w:rsidRDefault="006C7140" w:rsidP="006C7140">
            <w:pPr>
              <w:spacing w:after="0"/>
              <w:contextualSpacing/>
              <w:rPr>
                <w:rFonts w:cs="Arial"/>
                <w:lang w:val="uk-UA"/>
              </w:rPr>
            </w:pPr>
            <w:r w:rsidRPr="00922C56">
              <w:rPr>
                <w:rFonts w:cs="Arial"/>
                <w:b/>
                <w:bCs/>
              </w:rPr>
              <w:t>Final report 5</w:t>
            </w:r>
            <w:r w:rsidRPr="00922C56">
              <w:rPr>
                <w:rFonts w:cs="Arial"/>
              </w:rPr>
              <w:t xml:space="preserve"> “Activating inactive people for reskilling and job placement”</w:t>
            </w:r>
          </w:p>
        </w:tc>
        <w:tc>
          <w:tcPr>
            <w:tcW w:w="3260" w:type="dxa"/>
            <w:vMerge/>
          </w:tcPr>
          <w:p w14:paraId="37511592" w14:textId="77777777" w:rsidR="006C7140" w:rsidRPr="00922C56" w:rsidRDefault="006C7140" w:rsidP="006C7140">
            <w:pPr>
              <w:spacing w:after="0"/>
              <w:contextualSpacing/>
              <w:jc w:val="both"/>
              <w:rPr>
                <w:rFonts w:cs="Arial"/>
                <w:b/>
              </w:rPr>
            </w:pPr>
          </w:p>
        </w:tc>
        <w:tc>
          <w:tcPr>
            <w:tcW w:w="2850" w:type="dxa"/>
          </w:tcPr>
          <w:p w14:paraId="3CB56099" w14:textId="1FF7B23A" w:rsidR="006C7140" w:rsidRPr="00922C56" w:rsidRDefault="006C7140" w:rsidP="006C7140">
            <w:pPr>
              <w:spacing w:after="0"/>
              <w:contextualSpacing/>
              <w:jc w:val="both"/>
              <w:rPr>
                <w:rFonts w:cs="Arial"/>
                <w:b/>
                <w:bCs/>
              </w:rPr>
            </w:pPr>
            <w:r w:rsidRPr="00922C56">
              <w:rPr>
                <w:rFonts w:cs="Arial"/>
                <w:lang w:val="en-US"/>
              </w:rPr>
              <w:t>01.0</w:t>
            </w:r>
            <w:r w:rsidR="0003401E" w:rsidRPr="00922C56">
              <w:rPr>
                <w:rFonts w:cs="Arial"/>
                <w:lang w:val="en-US"/>
              </w:rPr>
              <w:t>8</w:t>
            </w:r>
            <w:r w:rsidRPr="00922C56">
              <w:rPr>
                <w:rFonts w:cs="Arial"/>
                <w:lang w:val="en-US"/>
              </w:rPr>
              <w:t>.2026</w:t>
            </w:r>
          </w:p>
        </w:tc>
      </w:tr>
    </w:tbl>
    <w:p w14:paraId="5CB8844A" w14:textId="77777777" w:rsidR="00A460FE" w:rsidRPr="00922C56" w:rsidRDefault="00A460FE" w:rsidP="00127D3B">
      <w:pPr>
        <w:pStyle w:val="ListParagraph"/>
        <w:ind w:left="0"/>
        <w:jc w:val="both"/>
        <w:rPr>
          <w:rStyle w:val="Heading1Char"/>
          <w:b w:val="0"/>
          <w:i/>
        </w:rPr>
      </w:pPr>
    </w:p>
    <w:p w14:paraId="63FD79C8" w14:textId="5F1F9230" w:rsidR="00ED7487" w:rsidRPr="00922C56" w:rsidRDefault="00A37364" w:rsidP="00562012">
      <w:pPr>
        <w:pStyle w:val="ListParagraph"/>
        <w:numPr>
          <w:ilvl w:val="0"/>
          <w:numId w:val="13"/>
        </w:numPr>
        <w:tabs>
          <w:tab w:val="left" w:pos="284"/>
        </w:tabs>
        <w:ind w:left="0" w:firstLine="0"/>
        <w:jc w:val="both"/>
        <w:rPr>
          <w:rStyle w:val="Heading1Char"/>
          <w:b w:val="0"/>
          <w:i/>
        </w:rPr>
      </w:pPr>
      <w:r w:rsidRPr="00922C56">
        <w:rPr>
          <w:rStyle w:val="Heading1Char"/>
        </w:rPr>
        <w:t>Concept</w:t>
      </w:r>
      <w:bookmarkEnd w:id="23"/>
      <w:bookmarkEnd w:id="24"/>
      <w:bookmarkEnd w:id="25"/>
      <w:bookmarkEnd w:id="26"/>
      <w:bookmarkEnd w:id="27"/>
      <w:bookmarkEnd w:id="28"/>
      <w:bookmarkEnd w:id="29"/>
      <w:bookmarkEnd w:id="30"/>
      <w:r w:rsidR="00E80A31" w:rsidRPr="00922C56">
        <w:rPr>
          <w:rStyle w:val="Heading1Char"/>
        </w:rPr>
        <w:t xml:space="preserve"> (technical-methodological design)</w:t>
      </w:r>
    </w:p>
    <w:p w14:paraId="0E35E46C" w14:textId="0CA11155" w:rsidR="00A70DFB" w:rsidRPr="00922C56" w:rsidRDefault="006C54C6" w:rsidP="00127D3B">
      <w:pPr>
        <w:jc w:val="both"/>
      </w:pPr>
      <w:r w:rsidRPr="00922C56">
        <w:t xml:space="preserve">In the </w:t>
      </w:r>
      <w:r w:rsidR="00563625" w:rsidRPr="00922C56">
        <w:t>bid</w:t>
      </w:r>
      <w:r w:rsidRPr="00922C56">
        <w:t xml:space="preserve">, the </w:t>
      </w:r>
      <w:r w:rsidR="00755149" w:rsidRPr="00922C56">
        <w:t>tenderer</w:t>
      </w:r>
      <w:r w:rsidRPr="00922C56">
        <w:t xml:space="preserve"> is required to show </w:t>
      </w:r>
      <w:r w:rsidRPr="00922C56">
        <w:rPr>
          <w:i/>
        </w:rPr>
        <w:t>how</w:t>
      </w:r>
      <w:r w:rsidRPr="00922C56">
        <w:t xml:space="preserve"> the objectives defined in Chapter </w:t>
      </w:r>
      <w:r w:rsidR="002A42EC" w:rsidRPr="00922C56">
        <w:fldChar w:fldCharType="begin"/>
      </w:r>
      <w:r w:rsidR="002A42EC" w:rsidRPr="00922C56">
        <w:instrText xml:space="preserve"> REF _Ref508121704 \r \h </w:instrText>
      </w:r>
      <w:r w:rsidR="00BF435E" w:rsidRPr="00922C56">
        <w:instrText xml:space="preserve"> \* MERGEFORMAT </w:instrText>
      </w:r>
      <w:r w:rsidR="002A42EC" w:rsidRPr="00922C56">
        <w:fldChar w:fldCharType="separate"/>
      </w:r>
      <w:r w:rsidR="001045E0" w:rsidRPr="00922C56">
        <w:t>2</w:t>
      </w:r>
      <w:r w:rsidR="002A42EC" w:rsidRPr="00922C56">
        <w:fldChar w:fldCharType="end"/>
      </w:r>
      <w:r w:rsidRPr="00922C56">
        <w:t xml:space="preserve"> (Tasks to be performed) are to be achieved, if applicable under consideration of further method-related requirements (technical-methodological concept). In addition, the </w:t>
      </w:r>
      <w:r w:rsidR="00755149" w:rsidRPr="00922C56">
        <w:t>tenderer</w:t>
      </w:r>
      <w:r w:rsidRPr="00922C56">
        <w:t xml:space="preserve"> must describe the project management system for service provision.</w:t>
      </w:r>
    </w:p>
    <w:p w14:paraId="4488B2E4" w14:textId="6D854202" w:rsidR="0A644583" w:rsidRPr="00922C56" w:rsidRDefault="00B40BC7" w:rsidP="00127D3B">
      <w:pPr>
        <w:jc w:val="both"/>
      </w:pPr>
      <w:r w:rsidRPr="00922C56">
        <w:t>Note: The numbers in parentheses correspond to the lines of the technical assessment grid.</w:t>
      </w:r>
    </w:p>
    <w:p w14:paraId="16907341" w14:textId="77777777" w:rsidR="00246DCA" w:rsidRPr="00922C56" w:rsidRDefault="00246DCA" w:rsidP="00127D3B">
      <w:pPr>
        <w:pStyle w:val="Heading2"/>
        <w:jc w:val="both"/>
      </w:pPr>
      <w:bookmarkStart w:id="32" w:name="_Toc119493824"/>
      <w:bookmarkStart w:id="33" w:name="_Toc126094239"/>
      <w:r w:rsidRPr="00922C56">
        <w:t>Technical-methodological concept</w:t>
      </w:r>
      <w:bookmarkEnd w:id="32"/>
      <w:bookmarkEnd w:id="33"/>
    </w:p>
    <w:p w14:paraId="3EA238B0" w14:textId="44EB6442" w:rsidR="00246DCA" w:rsidRPr="00922C56" w:rsidRDefault="00246DCA" w:rsidP="00127D3B">
      <w:pPr>
        <w:jc w:val="both"/>
      </w:pPr>
      <w:r w:rsidRPr="00922C56">
        <w:rPr>
          <w:b/>
        </w:rPr>
        <w:t>Strategy (1.1)</w:t>
      </w:r>
      <w:r w:rsidRPr="00922C56">
        <w:t xml:space="preserve">: The tenderer is required to consider the tasks to be performed with reference to the objectives of the services put out to tender (see Chapter </w:t>
      </w:r>
      <w:r w:rsidRPr="00922C56">
        <w:fldChar w:fldCharType="begin"/>
      </w:r>
      <w:r w:rsidRPr="00922C56">
        <w:instrText xml:space="preserve"> REF _Ref508121651 \r \h </w:instrText>
      </w:r>
      <w:r w:rsidR="0048542D" w:rsidRPr="00922C56">
        <w:instrText xml:space="preserve"> \* MERGEFORMAT </w:instrText>
      </w:r>
      <w:r w:rsidRPr="00922C56">
        <w:fldChar w:fldCharType="separate"/>
      </w:r>
      <w:r w:rsidRPr="00922C56">
        <w:t>1</w:t>
      </w:r>
      <w:r w:rsidRPr="00922C56">
        <w:fldChar w:fldCharType="end"/>
      </w:r>
      <w:r w:rsidRPr="00922C56">
        <w:t xml:space="preserve"> Context) (1.1.1). Following this, the tenderer presents and justifies the explicit strategy with which it intends to provide the services for which it is responsible (see Chapter </w:t>
      </w:r>
      <w:r w:rsidRPr="00922C56">
        <w:fldChar w:fldCharType="begin"/>
      </w:r>
      <w:r w:rsidRPr="00922C56">
        <w:instrText xml:space="preserve"> REF _Ref508121798 \r \h </w:instrText>
      </w:r>
      <w:r w:rsidR="0048542D" w:rsidRPr="00922C56">
        <w:instrText xml:space="preserve"> \* MERGEFORMAT </w:instrText>
      </w:r>
      <w:r w:rsidRPr="00922C56">
        <w:fldChar w:fldCharType="separate"/>
      </w:r>
      <w:r w:rsidRPr="00922C56">
        <w:t>2</w:t>
      </w:r>
      <w:r w:rsidRPr="00922C56">
        <w:fldChar w:fldCharType="end"/>
      </w:r>
      <w:r w:rsidRPr="00922C56">
        <w:t xml:space="preserve"> Tasks to be performed) (1.1.2).</w:t>
      </w:r>
    </w:p>
    <w:p w14:paraId="70659AFD" w14:textId="77777777" w:rsidR="00246DCA" w:rsidRPr="00922C56" w:rsidRDefault="00246DCA" w:rsidP="00127D3B">
      <w:pPr>
        <w:jc w:val="both"/>
      </w:pPr>
      <w:r w:rsidRPr="00922C56">
        <w:t xml:space="preserve">The tenderer is required to present the actors relevant for the services for which it is responsible and describe the </w:t>
      </w:r>
      <w:r w:rsidRPr="00922C56">
        <w:rPr>
          <w:b/>
        </w:rPr>
        <w:t>cooperation (1.2)</w:t>
      </w:r>
      <w:r w:rsidRPr="00922C56">
        <w:t xml:space="preserve"> with them.</w:t>
      </w:r>
    </w:p>
    <w:p w14:paraId="04F7E110" w14:textId="77777777" w:rsidR="00246DCA" w:rsidRPr="00922C56" w:rsidRDefault="00246DCA" w:rsidP="00127D3B">
      <w:pPr>
        <w:jc w:val="both"/>
      </w:pPr>
      <w:r w:rsidRPr="00922C56">
        <w:lastRenderedPageBreak/>
        <w:t xml:space="preserve">The tenderer is required to present and explain its approach to </w:t>
      </w:r>
      <w:r w:rsidRPr="00922C56">
        <w:rPr>
          <w:b/>
        </w:rPr>
        <w:t>steering</w:t>
      </w:r>
      <w:r w:rsidRPr="00922C56">
        <w:t xml:space="preserve"> the measures with the project partners (1.3.1) and its contribution to the </w:t>
      </w:r>
      <w:r w:rsidRPr="00922C56">
        <w:rPr>
          <w:b/>
        </w:rPr>
        <w:t>results-based monitoring system</w:t>
      </w:r>
      <w:r w:rsidRPr="00922C56">
        <w:t xml:space="preserve"> (1.3.2).</w:t>
      </w:r>
    </w:p>
    <w:p w14:paraId="3481CDBF" w14:textId="157213C4" w:rsidR="00246DCA" w:rsidRPr="00922C56" w:rsidRDefault="00246DCA" w:rsidP="00127D3B">
      <w:pPr>
        <w:jc w:val="both"/>
      </w:pPr>
      <w:r w:rsidRPr="00922C56">
        <w:t xml:space="preserve">The tenderer is required to describe the key </w:t>
      </w:r>
      <w:r w:rsidRPr="00922C56">
        <w:rPr>
          <w:b/>
        </w:rPr>
        <w:t>processes</w:t>
      </w:r>
      <w:r w:rsidRPr="00922C56">
        <w:t xml:space="preserve"> for the services for which it is responsible and create an </w:t>
      </w:r>
      <w:r w:rsidRPr="00922C56">
        <w:rPr>
          <w:b/>
        </w:rPr>
        <w:t>operational plan</w:t>
      </w:r>
      <w:r w:rsidRPr="00922C56">
        <w:t xml:space="preserve"> or schedule (1.4.1) that describes how the services according to Chapter </w:t>
      </w:r>
      <w:r w:rsidRPr="00922C56">
        <w:fldChar w:fldCharType="begin"/>
      </w:r>
      <w:r w:rsidRPr="00922C56">
        <w:instrText xml:space="preserve"> REF _Ref508121704 \r \h </w:instrText>
      </w:r>
      <w:r w:rsidR="0048542D" w:rsidRPr="00922C56">
        <w:instrText xml:space="preserve"> \* MERGEFORMAT </w:instrText>
      </w:r>
      <w:r w:rsidRPr="00922C56">
        <w:fldChar w:fldCharType="separate"/>
      </w:r>
      <w:r w:rsidRPr="00922C56">
        <w:t>2</w:t>
      </w:r>
      <w:r w:rsidRPr="00922C56">
        <w:fldChar w:fldCharType="end"/>
      </w:r>
      <w:r w:rsidRPr="00922C56">
        <w:t xml:space="preserve"> (Tasks to be performed by the contractor) are to be provided. In particular, the tenderer is required to describe the necessary work steps and, if applicable, take account of the milestones and </w:t>
      </w:r>
      <w:r w:rsidRPr="00922C56">
        <w:rPr>
          <w:b/>
        </w:rPr>
        <w:t>contributions</w:t>
      </w:r>
      <w:r w:rsidRPr="00922C56">
        <w:t xml:space="preserve"> of other actors (partner contributions) in accordance with Chapter 2 (Tasks to be performed) (1.4.2).</w:t>
      </w:r>
    </w:p>
    <w:p w14:paraId="72BEF54C" w14:textId="77777777" w:rsidR="00246DCA" w:rsidRPr="00922C56" w:rsidRDefault="00246DCA" w:rsidP="00127D3B">
      <w:pPr>
        <w:pStyle w:val="ZwischenberschriftmitAbstand"/>
        <w:jc w:val="both"/>
      </w:pPr>
      <w:r w:rsidRPr="00922C56">
        <w:t xml:space="preserve">The tenderer is required to describe its contribution to knowledge management for the partner (1.5.1) and GIZ and to promote scaling-up effects (1.5.2) under </w:t>
      </w:r>
      <w:r w:rsidRPr="00922C56">
        <w:rPr>
          <w:b/>
        </w:rPr>
        <w:t>learning and innovation</w:t>
      </w:r>
      <w:r w:rsidRPr="00922C56">
        <w:t>.</w:t>
      </w:r>
    </w:p>
    <w:p w14:paraId="262EFEEB" w14:textId="18B49071" w:rsidR="00246DCA" w:rsidRPr="00922C56" w:rsidRDefault="00246DCA" w:rsidP="00D458DF">
      <w:pPr>
        <w:pStyle w:val="Heading2"/>
        <w:jc w:val="both"/>
      </w:pPr>
      <w:bookmarkStart w:id="34" w:name="_Ref508122530"/>
      <w:bookmarkStart w:id="35" w:name="_Ref508122569"/>
      <w:bookmarkStart w:id="36" w:name="_Ref508122610"/>
      <w:bookmarkStart w:id="37" w:name="_Ref508122632"/>
      <w:bookmarkStart w:id="38" w:name="_Toc508620003"/>
      <w:bookmarkStart w:id="39" w:name="_Toc119493825"/>
      <w:bookmarkStart w:id="40" w:name="_Toc126094240"/>
      <w:r w:rsidRPr="00922C56">
        <w:t>Project management of the contractor</w:t>
      </w:r>
      <w:bookmarkEnd w:id="34"/>
      <w:bookmarkEnd w:id="35"/>
      <w:bookmarkEnd w:id="36"/>
      <w:bookmarkEnd w:id="37"/>
      <w:bookmarkEnd w:id="38"/>
      <w:r w:rsidRPr="00922C56">
        <w:t xml:space="preserve"> (1.6)</w:t>
      </w:r>
      <w:bookmarkEnd w:id="39"/>
      <w:bookmarkEnd w:id="40"/>
      <w:r w:rsidR="00D458DF" w:rsidRPr="00922C56">
        <w:t xml:space="preserve">. </w:t>
      </w:r>
      <w:r w:rsidRPr="00922C56">
        <w:rPr>
          <w:b w:val="0"/>
          <w:bCs w:val="0"/>
        </w:rPr>
        <w:t>The tenderer is required to explain its approach for coordination with the GIZ project. In particular, the project management requirements specified in Chapter 2 (Tasks to be performed by the contractor) must be explained in detail.</w:t>
      </w:r>
    </w:p>
    <w:p w14:paraId="73F64E37" w14:textId="77777777" w:rsidR="00246DCA" w:rsidRPr="00922C56" w:rsidRDefault="00246DCA" w:rsidP="00127D3B">
      <w:pPr>
        <w:jc w:val="both"/>
      </w:pPr>
      <w:r w:rsidRPr="00922C56">
        <w:t xml:space="preserve">The tenderer is required to draw up a </w:t>
      </w:r>
      <w:r w:rsidRPr="00922C56">
        <w:rPr>
          <w:b/>
        </w:rPr>
        <w:t>personnel assignment plan</w:t>
      </w:r>
      <w:r w:rsidRPr="00922C56">
        <w:t xml:space="preserve"> with explanatory notes that lists all the experts proposed in the tender; the plan includes information on assignment dates (duration and expert months) and locations of the individual members of the team complete with the allocation of work steps as set out in the schedule.</w:t>
      </w:r>
    </w:p>
    <w:p w14:paraId="2EEA418B" w14:textId="77777777" w:rsidR="00246DCA" w:rsidRPr="00922C56" w:rsidRDefault="00246DCA" w:rsidP="00127D3B">
      <w:pPr>
        <w:pStyle w:val="ZwischenberschriftmitAbstand"/>
        <w:jc w:val="both"/>
      </w:pPr>
      <w:r w:rsidRPr="00922C56">
        <w:t>The tenderer is required to describe its backstopping concept. The following services are part of the standard backstopping package, which (like ancillary personnel costs) must be factored into the fee schedules of the staff listed in the tender in accordance with Section 3.3.1 of the GIZ AVB:</w:t>
      </w:r>
    </w:p>
    <w:p w14:paraId="6BE14710" w14:textId="77777777" w:rsidR="00246DCA" w:rsidRPr="00922C56" w:rsidRDefault="00246DCA" w:rsidP="00562012">
      <w:pPr>
        <w:pStyle w:val="ListParagraph"/>
        <w:numPr>
          <w:ilvl w:val="0"/>
          <w:numId w:val="3"/>
        </w:numPr>
        <w:jc w:val="both"/>
      </w:pPr>
      <w:r w:rsidRPr="00922C56">
        <w:t>Service-delivery control</w:t>
      </w:r>
    </w:p>
    <w:p w14:paraId="3C701B49" w14:textId="77777777" w:rsidR="00246DCA" w:rsidRPr="00922C56" w:rsidRDefault="00246DCA" w:rsidP="00562012">
      <w:pPr>
        <w:pStyle w:val="ListParagraph"/>
        <w:numPr>
          <w:ilvl w:val="0"/>
          <w:numId w:val="3"/>
        </w:numPr>
        <w:jc w:val="both"/>
      </w:pPr>
      <w:r w:rsidRPr="00922C56">
        <w:t xml:space="preserve">Managing adaptations to changing conditions </w:t>
      </w:r>
    </w:p>
    <w:p w14:paraId="33D39DB5" w14:textId="77777777" w:rsidR="00246DCA" w:rsidRPr="00922C56" w:rsidRDefault="00246DCA" w:rsidP="00562012">
      <w:pPr>
        <w:pStyle w:val="ListParagraph"/>
        <w:numPr>
          <w:ilvl w:val="0"/>
          <w:numId w:val="3"/>
        </w:numPr>
        <w:jc w:val="both"/>
      </w:pPr>
      <w:r w:rsidRPr="00922C56">
        <w:t>Ensuring the flow of information between the tenderer and GIZ</w:t>
      </w:r>
    </w:p>
    <w:p w14:paraId="5855E897" w14:textId="77777777" w:rsidR="00246DCA" w:rsidRPr="00922C56" w:rsidRDefault="00246DCA" w:rsidP="00562012">
      <w:pPr>
        <w:pStyle w:val="ListParagraph"/>
        <w:numPr>
          <w:ilvl w:val="0"/>
          <w:numId w:val="3"/>
        </w:numPr>
        <w:jc w:val="both"/>
      </w:pPr>
      <w:r w:rsidRPr="00922C56">
        <w:t>Assuming personnel responsibility for the contractor’s experts</w:t>
      </w:r>
    </w:p>
    <w:p w14:paraId="72C8DFC4" w14:textId="77777777" w:rsidR="00246DCA" w:rsidRPr="00922C56" w:rsidRDefault="00246DCA" w:rsidP="00562012">
      <w:pPr>
        <w:pStyle w:val="ListParagraph"/>
        <w:numPr>
          <w:ilvl w:val="0"/>
          <w:numId w:val="3"/>
        </w:numPr>
        <w:jc w:val="both"/>
      </w:pPr>
      <w:r w:rsidRPr="00922C56">
        <w:t>Process-oriented steering for implementation of the commission</w:t>
      </w:r>
    </w:p>
    <w:p w14:paraId="45F7E0A0" w14:textId="40AC0348" w:rsidR="00246DCA" w:rsidRPr="00922C56" w:rsidRDefault="00246DCA" w:rsidP="00680031">
      <w:pPr>
        <w:pStyle w:val="Heading2"/>
        <w:jc w:val="both"/>
      </w:pPr>
      <w:bookmarkStart w:id="41" w:name="_Toc119493826"/>
      <w:bookmarkStart w:id="42" w:name="_Toc126094241"/>
      <w:r w:rsidRPr="00922C56">
        <w:t>Further requirements (1.7)</w:t>
      </w:r>
      <w:bookmarkEnd w:id="41"/>
      <w:bookmarkEnd w:id="42"/>
      <w:r w:rsidR="00680031" w:rsidRPr="00922C56">
        <w:t xml:space="preserve"> </w:t>
      </w:r>
      <w:r w:rsidR="00680031" w:rsidRPr="00922C56">
        <w:rPr>
          <w:b w:val="0"/>
          <w:bCs w:val="0"/>
        </w:rPr>
        <w:t>not applicable</w:t>
      </w:r>
    </w:p>
    <w:p w14:paraId="09CE9F44" w14:textId="52933099" w:rsidR="00312415" w:rsidRPr="00922C56" w:rsidRDefault="00325404" w:rsidP="00562012">
      <w:pPr>
        <w:pStyle w:val="ListParagraph"/>
        <w:numPr>
          <w:ilvl w:val="0"/>
          <w:numId w:val="13"/>
        </w:numPr>
        <w:tabs>
          <w:tab w:val="left" w:pos="284"/>
        </w:tabs>
        <w:ind w:left="0" w:firstLine="0"/>
        <w:jc w:val="both"/>
        <w:rPr>
          <w:b/>
        </w:rPr>
      </w:pPr>
      <w:bookmarkStart w:id="43" w:name="_Toc119492755"/>
      <w:bookmarkStart w:id="44" w:name="_Toc119492800"/>
      <w:bookmarkStart w:id="45" w:name="_Toc119492849"/>
      <w:bookmarkStart w:id="46" w:name="_Toc119492965"/>
      <w:bookmarkStart w:id="47" w:name="_Toc119493053"/>
      <w:bookmarkStart w:id="48" w:name="_Toc119493203"/>
      <w:bookmarkStart w:id="49" w:name="_Toc119493827"/>
      <w:bookmarkStart w:id="50" w:name="_Ref508122918"/>
      <w:bookmarkStart w:id="51" w:name="_Ref508122930"/>
      <w:bookmarkStart w:id="52" w:name="_Toc508620005"/>
      <w:bookmarkStart w:id="53" w:name="_Toc119493828"/>
      <w:bookmarkStart w:id="54" w:name="_Toc127948115"/>
      <w:bookmarkEnd w:id="43"/>
      <w:bookmarkEnd w:id="44"/>
      <w:bookmarkEnd w:id="45"/>
      <w:bookmarkEnd w:id="46"/>
      <w:bookmarkEnd w:id="47"/>
      <w:bookmarkEnd w:id="48"/>
      <w:bookmarkEnd w:id="49"/>
      <w:r w:rsidRPr="00922C56">
        <w:rPr>
          <w:rStyle w:val="Heading1Char"/>
        </w:rPr>
        <w:t>Personnel concept</w:t>
      </w:r>
      <w:bookmarkEnd w:id="50"/>
      <w:bookmarkEnd w:id="51"/>
      <w:bookmarkEnd w:id="52"/>
      <w:bookmarkEnd w:id="53"/>
      <w:bookmarkEnd w:id="54"/>
      <w:r w:rsidR="00E80A31" w:rsidRPr="00922C56">
        <w:rPr>
          <w:rStyle w:val="Heading1Char"/>
        </w:rPr>
        <w:t xml:space="preserve"> (proposed staff) </w:t>
      </w:r>
    </w:p>
    <w:p w14:paraId="385F6C78" w14:textId="552BE9AF" w:rsidR="00155D73" w:rsidRPr="00922C56" w:rsidRDefault="00155D73" w:rsidP="00127D3B">
      <w:pPr>
        <w:jc w:val="both"/>
      </w:pPr>
      <w:r w:rsidRPr="00922C56">
        <w:t xml:space="preserve">The </w:t>
      </w:r>
      <w:r w:rsidR="002A048B" w:rsidRPr="00922C56">
        <w:t>Contractor</w:t>
      </w:r>
      <w:r w:rsidRPr="00922C56">
        <w:t xml:space="preserve"> is required to provide personnel who are suited to filling the positions described, </w:t>
      </w:r>
      <w:proofErr w:type="gramStart"/>
      <w:r w:rsidRPr="00922C56">
        <w:t>on the basis of</w:t>
      </w:r>
      <w:proofErr w:type="gramEnd"/>
      <w:r w:rsidRPr="00922C56">
        <w:t xml:space="preserve"> their CVs (see Chapter </w:t>
      </w:r>
      <w:r w:rsidR="00F40FC7" w:rsidRPr="00922C56">
        <w:t>1</w:t>
      </w:r>
      <w:r w:rsidR="00A74C40" w:rsidRPr="00922C56">
        <w:rPr>
          <w:lang w:val="uk-UA"/>
        </w:rPr>
        <w:t>0</w:t>
      </w:r>
      <w:r w:rsidRPr="00922C56">
        <w:t>), the range of tasks involved and the required qualifications.</w:t>
      </w:r>
    </w:p>
    <w:p w14:paraId="2A9396DA" w14:textId="52854D14" w:rsidR="00525C7E" w:rsidRPr="00922C56" w:rsidRDefault="00525C7E" w:rsidP="00525C7E">
      <w:pPr>
        <w:jc w:val="both"/>
        <w:rPr>
          <w:rFonts w:cs="Arial"/>
          <w:lang w:val="en-US"/>
        </w:rPr>
      </w:pPr>
      <w:r w:rsidRPr="00922C56">
        <w:rPr>
          <w:rFonts w:cs="Arial"/>
          <w:lang w:val="en-US"/>
        </w:rPr>
        <w:t xml:space="preserve">The personnel must be provided for all positions, otherwise, the bid will be disqualified. Each expert can hold only one </w:t>
      </w:r>
      <w:proofErr w:type="gramStart"/>
      <w:r w:rsidRPr="00922C56">
        <w:rPr>
          <w:rFonts w:cs="Arial"/>
          <w:lang w:val="en-US"/>
        </w:rPr>
        <w:t>position,</w:t>
      </w:r>
      <w:proofErr w:type="gramEnd"/>
      <w:r w:rsidRPr="00922C56">
        <w:rPr>
          <w:rFonts w:cs="Arial"/>
          <w:lang w:val="en-US"/>
        </w:rPr>
        <w:t xml:space="preserve"> multiple position holding is not permitted. </w:t>
      </w:r>
    </w:p>
    <w:p w14:paraId="655EF605" w14:textId="77777777" w:rsidR="00325404" w:rsidRPr="00922C56" w:rsidRDefault="00325404" w:rsidP="00127D3B">
      <w:pPr>
        <w:jc w:val="both"/>
      </w:pPr>
      <w:r w:rsidRPr="00922C56">
        <w:t>The below specified qualifications represent the requirements to reach the maximum number of points</w:t>
      </w:r>
      <w:r w:rsidR="00847139" w:rsidRPr="00922C56">
        <w:t xml:space="preserve"> in the technical assessment</w:t>
      </w:r>
      <w:r w:rsidRPr="00922C56">
        <w:t>.</w:t>
      </w:r>
    </w:p>
    <w:p w14:paraId="23C292B3" w14:textId="77777777" w:rsidR="00155D73" w:rsidRPr="00922C56" w:rsidRDefault="00155D73" w:rsidP="00127D3B">
      <w:pPr>
        <w:pStyle w:val="Heading2"/>
        <w:jc w:val="both"/>
      </w:pPr>
      <w:bookmarkStart w:id="55" w:name="_Toc119493829"/>
      <w:bookmarkStart w:id="56" w:name="_Toc126094243"/>
      <w:bookmarkStart w:id="57" w:name="_Ref508121809"/>
      <w:bookmarkStart w:id="58" w:name="_Toc508620008"/>
      <w:bookmarkStart w:id="59" w:name="_Toc119493832"/>
      <w:bookmarkStart w:id="60" w:name="_Hlk119492412"/>
      <w:r w:rsidRPr="00922C56">
        <w:t>Team leader</w:t>
      </w:r>
      <w:bookmarkEnd w:id="55"/>
      <w:bookmarkEnd w:id="56"/>
    </w:p>
    <w:p w14:paraId="7A82A2DB" w14:textId="77777777" w:rsidR="00155D73" w:rsidRPr="00922C56" w:rsidRDefault="00155D73" w:rsidP="00127D3B">
      <w:pPr>
        <w:pStyle w:val="ZwischenberschriftohneAbstand"/>
        <w:jc w:val="both"/>
        <w:rPr>
          <w:u w:val="single"/>
        </w:rPr>
      </w:pPr>
      <w:r w:rsidRPr="00922C56">
        <w:rPr>
          <w:u w:val="single"/>
        </w:rPr>
        <w:t>Tasks of the team leader</w:t>
      </w:r>
    </w:p>
    <w:p w14:paraId="00AEB6DB" w14:textId="77777777" w:rsidR="00155D73" w:rsidRPr="00922C56" w:rsidRDefault="00155D73" w:rsidP="00562012">
      <w:pPr>
        <w:pStyle w:val="ListParagraph"/>
        <w:numPr>
          <w:ilvl w:val="0"/>
          <w:numId w:val="9"/>
        </w:numPr>
        <w:ind w:left="357" w:hanging="357"/>
        <w:jc w:val="both"/>
      </w:pPr>
      <w:r w:rsidRPr="00922C56">
        <w:t>Overall responsibility for the advisory packages of the contractor (quality and deadlines)</w:t>
      </w:r>
    </w:p>
    <w:p w14:paraId="49A99672" w14:textId="77777777" w:rsidR="00155D73" w:rsidRPr="00922C56" w:rsidRDefault="00155D73" w:rsidP="00562012">
      <w:pPr>
        <w:pStyle w:val="ListParagraph"/>
        <w:numPr>
          <w:ilvl w:val="0"/>
          <w:numId w:val="9"/>
        </w:numPr>
        <w:ind w:left="357" w:hanging="357"/>
        <w:jc w:val="both"/>
      </w:pPr>
      <w:r w:rsidRPr="00922C56">
        <w:t>Coordinating and ensuring communication with GIZ, partners and others involved in the project</w:t>
      </w:r>
    </w:p>
    <w:p w14:paraId="09FD77AC" w14:textId="77777777" w:rsidR="00155D73" w:rsidRPr="00922C56" w:rsidRDefault="00155D73" w:rsidP="00562012">
      <w:pPr>
        <w:pStyle w:val="ListParagraph"/>
        <w:numPr>
          <w:ilvl w:val="0"/>
          <w:numId w:val="9"/>
        </w:numPr>
        <w:ind w:left="357" w:hanging="357"/>
        <w:jc w:val="both"/>
      </w:pPr>
      <w:r w:rsidRPr="00922C56">
        <w:t xml:space="preserve">Personnel management, </w:t>
      </w:r>
      <w:proofErr w:type="gramStart"/>
      <w:r w:rsidRPr="00922C56">
        <w:t>in particular identifying</w:t>
      </w:r>
      <w:proofErr w:type="gramEnd"/>
      <w:r w:rsidRPr="00922C56">
        <w:t xml:space="preserve"> the need for short-term assignments within the available budget, as well as planning and steering assignments and supporting local and international short-term experts</w:t>
      </w:r>
    </w:p>
    <w:p w14:paraId="5BE4C1C5" w14:textId="77777777" w:rsidR="00155D73" w:rsidRPr="00922C56" w:rsidRDefault="00155D73" w:rsidP="00562012">
      <w:pPr>
        <w:pStyle w:val="ListParagraph"/>
        <w:numPr>
          <w:ilvl w:val="0"/>
          <w:numId w:val="9"/>
        </w:numPr>
        <w:ind w:left="357" w:hanging="357"/>
        <w:jc w:val="both"/>
        <w:rPr>
          <w:rStyle w:val="ZulschenderTextZchn"/>
          <w:i w:val="0"/>
          <w:color w:val="auto"/>
        </w:rPr>
      </w:pPr>
      <w:r w:rsidRPr="00922C56">
        <w:t>Regular reporting in accordance with deadlines</w:t>
      </w:r>
    </w:p>
    <w:p w14:paraId="71EA9CEC" w14:textId="77777777" w:rsidR="00155D73" w:rsidRPr="00922C56" w:rsidRDefault="00155D73" w:rsidP="00127D3B">
      <w:pPr>
        <w:pStyle w:val="ZwischenberschriftohneAbstand"/>
        <w:jc w:val="both"/>
        <w:rPr>
          <w:u w:val="single"/>
        </w:rPr>
      </w:pPr>
      <w:r w:rsidRPr="00922C56">
        <w:rPr>
          <w:u w:val="single"/>
        </w:rPr>
        <w:lastRenderedPageBreak/>
        <w:t>Qualifications of the team leader</w:t>
      </w:r>
    </w:p>
    <w:p w14:paraId="5092FB53" w14:textId="6CC3E5D2" w:rsidR="00155D73" w:rsidRPr="00922C56" w:rsidRDefault="00155D73" w:rsidP="00562012">
      <w:pPr>
        <w:pStyle w:val="ListParagraph"/>
        <w:numPr>
          <w:ilvl w:val="0"/>
          <w:numId w:val="9"/>
        </w:numPr>
        <w:ind w:left="357" w:hanging="357"/>
        <w:jc w:val="both"/>
      </w:pPr>
      <w:r w:rsidRPr="00922C56">
        <w:t xml:space="preserve">Education/training (2.1.1): </w:t>
      </w:r>
      <w:r w:rsidR="00FE51D8" w:rsidRPr="00922C56">
        <w:t xml:space="preserve">Master’s </w:t>
      </w:r>
      <w:r w:rsidRPr="00922C56">
        <w:t>degree</w:t>
      </w:r>
      <w:r w:rsidR="00FE51D8" w:rsidRPr="00922C56">
        <w:t xml:space="preserve"> or equivalent or PhD</w:t>
      </w:r>
      <w:r w:rsidRPr="00922C56">
        <w:t xml:space="preserve"> in </w:t>
      </w:r>
      <w:r w:rsidR="001C6D2B" w:rsidRPr="00922C56">
        <w:t>management or business administ</w:t>
      </w:r>
      <w:r w:rsidR="00FE51D8" w:rsidRPr="00922C56">
        <w:t xml:space="preserve">ration </w:t>
      </w:r>
    </w:p>
    <w:p w14:paraId="31C08714" w14:textId="282A5881" w:rsidR="00155D73" w:rsidRPr="00922C56" w:rsidRDefault="00155D73" w:rsidP="00562012">
      <w:pPr>
        <w:pStyle w:val="ListParagraph"/>
        <w:numPr>
          <w:ilvl w:val="0"/>
          <w:numId w:val="9"/>
        </w:numPr>
        <w:ind w:left="357" w:hanging="357"/>
        <w:jc w:val="both"/>
      </w:pPr>
      <w:r w:rsidRPr="00922C56">
        <w:t xml:space="preserve">Language (2.1.2): </w:t>
      </w:r>
      <w:bookmarkStart w:id="61" w:name="_Hlk113025665"/>
      <w:sdt>
        <w:sdtPr>
          <w:alias w:val="Course levels A1–C2"/>
          <w:tag w:val="Course levels A1–C2"/>
          <w:id w:val="-2083675512"/>
          <w:placeholder>
            <w:docPart w:val="177F49F003BD4B79B602F86CCED99C83"/>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00FE51D8" w:rsidRPr="00922C56">
            <w:t>C1</w:t>
          </w:r>
        </w:sdtContent>
      </w:sdt>
      <w:r w:rsidRPr="00922C56">
        <w:t xml:space="preserve">-level language proficiency in </w:t>
      </w:r>
      <w:r w:rsidR="00FE51D8" w:rsidRPr="00922C56">
        <w:rPr>
          <w:i/>
        </w:rPr>
        <w:t>English</w:t>
      </w:r>
    </w:p>
    <w:bookmarkEnd w:id="61"/>
    <w:p w14:paraId="420AE1A2" w14:textId="6401AA49" w:rsidR="00155D73" w:rsidRPr="00922C56" w:rsidRDefault="00155D73" w:rsidP="00562012">
      <w:pPr>
        <w:pStyle w:val="ListParagraph"/>
        <w:numPr>
          <w:ilvl w:val="0"/>
          <w:numId w:val="9"/>
        </w:numPr>
        <w:ind w:left="357" w:hanging="357"/>
        <w:jc w:val="both"/>
      </w:pPr>
      <w:r w:rsidRPr="00922C56">
        <w:t xml:space="preserve">General professional experience (2.1.3): </w:t>
      </w:r>
      <w:r w:rsidR="00FE51D8" w:rsidRPr="00922C56">
        <w:fldChar w:fldCharType="begin">
          <w:ffData>
            <w:name w:val=""/>
            <w:enabled/>
            <w:calcOnExit w:val="0"/>
            <w:textInput>
              <w:default w:val="7"/>
            </w:textInput>
          </w:ffData>
        </w:fldChar>
      </w:r>
      <w:r w:rsidR="00FE51D8" w:rsidRPr="00922C56">
        <w:instrText xml:space="preserve"> FORMTEXT </w:instrText>
      </w:r>
      <w:r w:rsidR="00FE51D8" w:rsidRPr="00922C56">
        <w:fldChar w:fldCharType="separate"/>
      </w:r>
      <w:r w:rsidR="00FE51D8" w:rsidRPr="00922C56">
        <w:rPr>
          <w:noProof/>
        </w:rPr>
        <w:t>7</w:t>
      </w:r>
      <w:r w:rsidR="00FE51D8" w:rsidRPr="00922C56">
        <w:fldChar w:fldCharType="end"/>
      </w:r>
      <w:r w:rsidRPr="00922C56">
        <w:t xml:space="preserve"> years of professional experience in the </w:t>
      </w:r>
      <w:bookmarkStart w:id="62" w:name="Text33"/>
      <w:r w:rsidR="00E14B11" w:rsidRPr="00922C56">
        <w:t>consulting</w:t>
      </w:r>
      <w:r w:rsidRPr="00922C56">
        <w:t xml:space="preserve"> sector</w:t>
      </w:r>
      <w:bookmarkEnd w:id="62"/>
    </w:p>
    <w:p w14:paraId="367ED5C0" w14:textId="40FE9775" w:rsidR="00155D73" w:rsidRPr="00922C56" w:rsidRDefault="00155D73" w:rsidP="00562012">
      <w:pPr>
        <w:pStyle w:val="ListParagraph"/>
        <w:numPr>
          <w:ilvl w:val="0"/>
          <w:numId w:val="9"/>
        </w:numPr>
        <w:ind w:left="357" w:hanging="357"/>
        <w:jc w:val="both"/>
      </w:pPr>
      <w:r w:rsidRPr="00922C56">
        <w:t xml:space="preserve">Specific professional experience (2.1.4): </w:t>
      </w:r>
      <w:r w:rsidR="00FE51D8" w:rsidRPr="00922C56">
        <w:fldChar w:fldCharType="begin">
          <w:ffData>
            <w:name w:val=""/>
            <w:enabled/>
            <w:calcOnExit w:val="0"/>
            <w:textInput>
              <w:default w:val="7"/>
            </w:textInput>
          </w:ffData>
        </w:fldChar>
      </w:r>
      <w:r w:rsidR="00FE51D8" w:rsidRPr="00922C56">
        <w:instrText xml:space="preserve"> FORMTEXT </w:instrText>
      </w:r>
      <w:r w:rsidR="00FE51D8" w:rsidRPr="00922C56">
        <w:fldChar w:fldCharType="separate"/>
      </w:r>
      <w:r w:rsidR="00FE51D8" w:rsidRPr="00922C56">
        <w:rPr>
          <w:noProof/>
        </w:rPr>
        <w:t>7</w:t>
      </w:r>
      <w:r w:rsidR="00FE51D8" w:rsidRPr="00922C56">
        <w:fldChar w:fldCharType="end"/>
      </w:r>
      <w:r w:rsidRPr="00922C56">
        <w:t xml:space="preserve"> years in </w:t>
      </w:r>
      <w:r w:rsidR="00A529E0" w:rsidRPr="00922C56">
        <w:t>performing studies, projects in education, labour market regulation and</w:t>
      </w:r>
      <w:r w:rsidR="0061666E" w:rsidRPr="00922C56">
        <w:t>/or</w:t>
      </w:r>
      <w:r w:rsidR="00A529E0" w:rsidRPr="00922C56">
        <w:t xml:space="preserve"> </w:t>
      </w:r>
      <w:r w:rsidR="0061666E" w:rsidRPr="00922C56">
        <w:t xml:space="preserve">employment </w:t>
      </w:r>
    </w:p>
    <w:p w14:paraId="3ADAEEAF" w14:textId="0D076BA1" w:rsidR="00155D73" w:rsidRPr="00922C56" w:rsidRDefault="00155D73" w:rsidP="00562012">
      <w:pPr>
        <w:pStyle w:val="ListParagraph"/>
        <w:numPr>
          <w:ilvl w:val="0"/>
          <w:numId w:val="9"/>
        </w:numPr>
        <w:ind w:left="357" w:hanging="357"/>
        <w:jc w:val="both"/>
      </w:pPr>
      <w:r w:rsidRPr="00922C56">
        <w:t xml:space="preserve">Leadership/management experience (2.1.5): </w:t>
      </w:r>
      <w:r w:rsidR="00FE51D8" w:rsidRPr="00922C56">
        <w:fldChar w:fldCharType="begin">
          <w:ffData>
            <w:name w:val=""/>
            <w:enabled/>
            <w:calcOnExit w:val="0"/>
            <w:textInput>
              <w:default w:val="5"/>
            </w:textInput>
          </w:ffData>
        </w:fldChar>
      </w:r>
      <w:r w:rsidR="00FE51D8" w:rsidRPr="00922C56">
        <w:instrText xml:space="preserve"> FORMTEXT </w:instrText>
      </w:r>
      <w:r w:rsidR="00FE51D8" w:rsidRPr="00922C56">
        <w:fldChar w:fldCharType="separate"/>
      </w:r>
      <w:r w:rsidR="00FE51D8" w:rsidRPr="00922C56">
        <w:rPr>
          <w:noProof/>
        </w:rPr>
        <w:t>5</w:t>
      </w:r>
      <w:r w:rsidR="00FE51D8" w:rsidRPr="00922C56">
        <w:fldChar w:fldCharType="end"/>
      </w:r>
      <w:r w:rsidRPr="00922C56">
        <w:t xml:space="preserve"> years of management/leadership experience as project team leader or manager in a company</w:t>
      </w:r>
      <w:r w:rsidR="00E14B11" w:rsidRPr="00922C56">
        <w:t>, international organisations</w:t>
      </w:r>
    </w:p>
    <w:p w14:paraId="7C03716F" w14:textId="3322E72D" w:rsidR="00155D73" w:rsidRPr="00922C56" w:rsidRDefault="00155D73" w:rsidP="00562012">
      <w:pPr>
        <w:pStyle w:val="ListParagraph"/>
        <w:numPr>
          <w:ilvl w:val="0"/>
          <w:numId w:val="9"/>
        </w:numPr>
        <w:ind w:left="357" w:hanging="357"/>
        <w:jc w:val="both"/>
      </w:pPr>
      <w:r w:rsidRPr="00922C56">
        <w:t xml:space="preserve">Regional experience (2.1.6): </w:t>
      </w:r>
      <w:r w:rsidR="00FE51D8" w:rsidRPr="00922C56">
        <w:fldChar w:fldCharType="begin">
          <w:ffData>
            <w:name w:val=""/>
            <w:enabled/>
            <w:calcOnExit w:val="0"/>
            <w:textInput>
              <w:default w:val="5"/>
            </w:textInput>
          </w:ffData>
        </w:fldChar>
      </w:r>
      <w:r w:rsidR="00FE51D8" w:rsidRPr="00922C56">
        <w:instrText xml:space="preserve"> FORMTEXT </w:instrText>
      </w:r>
      <w:r w:rsidR="00FE51D8" w:rsidRPr="00922C56">
        <w:fldChar w:fldCharType="separate"/>
      </w:r>
      <w:r w:rsidR="00FE51D8" w:rsidRPr="00922C56">
        <w:rPr>
          <w:noProof/>
        </w:rPr>
        <w:t>5</w:t>
      </w:r>
      <w:r w:rsidR="00FE51D8" w:rsidRPr="00922C56">
        <w:fldChar w:fldCharType="end"/>
      </w:r>
      <w:r w:rsidRPr="00922C56">
        <w:t xml:space="preserve"> years of experience in projects in </w:t>
      </w:r>
      <w:r w:rsidR="00FE51D8" w:rsidRPr="00922C56">
        <w:fldChar w:fldCharType="begin">
          <w:ffData>
            <w:name w:val="Text35"/>
            <w:enabled/>
            <w:calcOnExit w:val="0"/>
            <w:textInput>
              <w:default w:val="Ukrainian regions"/>
            </w:textInput>
          </w:ffData>
        </w:fldChar>
      </w:r>
      <w:bookmarkStart w:id="63" w:name="Text35"/>
      <w:r w:rsidR="00FE51D8" w:rsidRPr="00922C56">
        <w:instrText xml:space="preserve"> FORMTEXT </w:instrText>
      </w:r>
      <w:r w:rsidR="00FE51D8" w:rsidRPr="00922C56">
        <w:fldChar w:fldCharType="separate"/>
      </w:r>
      <w:r w:rsidR="00FE51D8" w:rsidRPr="00922C56">
        <w:rPr>
          <w:noProof/>
        </w:rPr>
        <w:t>Ukrainian regions</w:t>
      </w:r>
      <w:r w:rsidR="00FE51D8" w:rsidRPr="00922C56">
        <w:fldChar w:fldCharType="end"/>
      </w:r>
      <w:bookmarkEnd w:id="63"/>
    </w:p>
    <w:p w14:paraId="2B23A291" w14:textId="1E1095F9" w:rsidR="00155D73" w:rsidRPr="00922C56" w:rsidRDefault="00155D73" w:rsidP="00562012">
      <w:pPr>
        <w:pStyle w:val="ListParagraph"/>
        <w:numPr>
          <w:ilvl w:val="0"/>
          <w:numId w:val="9"/>
        </w:numPr>
        <w:ind w:left="357" w:hanging="357"/>
        <w:jc w:val="both"/>
      </w:pPr>
      <w:r w:rsidRPr="00922C56">
        <w:t xml:space="preserve">Development cooperation (DC) experience (2.1.7): </w:t>
      </w:r>
      <w:r w:rsidR="00834299" w:rsidRPr="00922C56">
        <w:t>5</w:t>
      </w:r>
      <w:r w:rsidRPr="00922C56">
        <w:t xml:space="preserve"> years of experience in DC projects</w:t>
      </w:r>
    </w:p>
    <w:p w14:paraId="1120563E" w14:textId="0243ADF8" w:rsidR="00155D73" w:rsidRPr="00922C56" w:rsidRDefault="00155D73" w:rsidP="00562012">
      <w:pPr>
        <w:pStyle w:val="ListParagraph"/>
        <w:numPr>
          <w:ilvl w:val="0"/>
          <w:numId w:val="9"/>
        </w:numPr>
        <w:ind w:left="357" w:hanging="357"/>
        <w:jc w:val="both"/>
        <w:rPr>
          <w:i/>
        </w:rPr>
      </w:pPr>
      <w:r w:rsidRPr="00922C56">
        <w:t xml:space="preserve">Other (2.1.8): </w:t>
      </w:r>
      <w:r w:rsidR="00EC5F1A" w:rsidRPr="00922C56">
        <w:t xml:space="preserve"> n/a</w:t>
      </w:r>
    </w:p>
    <w:p w14:paraId="20993987" w14:textId="118977F1" w:rsidR="00155D73" w:rsidRPr="00922C56" w:rsidRDefault="00143F3A" w:rsidP="00127D3B">
      <w:pPr>
        <w:pStyle w:val="Heading2"/>
        <w:jc w:val="both"/>
      </w:pPr>
      <w:bookmarkStart w:id="64" w:name="_Toc119493830"/>
      <w:bookmarkStart w:id="65" w:name="_Toc126094244"/>
      <w:r w:rsidRPr="00922C56">
        <w:rPr>
          <w:lang w:val="en-US"/>
        </w:rPr>
        <w:t xml:space="preserve">Short-term expert pool </w:t>
      </w:r>
      <w:bookmarkEnd w:id="64"/>
      <w:bookmarkEnd w:id="65"/>
      <w:r w:rsidR="00F62947" w:rsidRPr="00922C56">
        <w:t xml:space="preserve">(10 </w:t>
      </w:r>
      <w:r w:rsidR="00A139D2" w:rsidRPr="00922C56">
        <w:t>experts</w:t>
      </w:r>
      <w:r w:rsidR="002F13F5" w:rsidRPr="00922C56">
        <w:t xml:space="preserve"> </w:t>
      </w:r>
      <w:r w:rsidR="00012452" w:rsidRPr="00922C56">
        <w:t xml:space="preserve">are </w:t>
      </w:r>
      <w:r w:rsidR="002F13F5" w:rsidRPr="00922C56">
        <w:t>required)</w:t>
      </w:r>
      <w:r w:rsidR="006E7A5E" w:rsidRPr="00922C56">
        <w:t>, CVs</w:t>
      </w:r>
      <w:r w:rsidR="00395768" w:rsidRPr="00922C56">
        <w:t>, with project</w:t>
      </w:r>
      <w:r w:rsidR="006E7A5E" w:rsidRPr="00922C56">
        <w:t xml:space="preserve"> roles, areas of expertise are required</w:t>
      </w:r>
    </w:p>
    <w:p w14:paraId="1C5D027C" w14:textId="3C820BA5" w:rsidR="00155D73" w:rsidRPr="00922C56" w:rsidRDefault="00155D73" w:rsidP="00D93EF8">
      <w:pPr>
        <w:pStyle w:val="ZulschenderText"/>
        <w:jc w:val="both"/>
        <w:rPr>
          <w:u w:val="single"/>
        </w:rPr>
      </w:pPr>
      <w:r w:rsidRPr="00922C56">
        <w:rPr>
          <w:rFonts w:cs="Arial"/>
          <w:i w:val="0"/>
          <w:color w:val="auto"/>
          <w:u w:val="single"/>
        </w:rPr>
        <w:t xml:space="preserve">Tasks of </w:t>
      </w:r>
      <w:r w:rsidR="00887024" w:rsidRPr="00922C56">
        <w:rPr>
          <w:rFonts w:cs="Arial"/>
          <w:i w:val="0"/>
          <w:color w:val="auto"/>
          <w:u w:val="single"/>
        </w:rPr>
        <w:t xml:space="preserve">the </w:t>
      </w:r>
      <w:r w:rsidRPr="00922C56">
        <w:rPr>
          <w:rFonts w:cs="Arial"/>
          <w:i w:val="0"/>
          <w:color w:val="auto"/>
          <w:u w:val="single"/>
        </w:rPr>
        <w:t>expert</w:t>
      </w:r>
      <w:r w:rsidR="00887024" w:rsidRPr="00922C56">
        <w:rPr>
          <w:rFonts w:cs="Arial"/>
          <w:i w:val="0"/>
          <w:color w:val="auto"/>
          <w:u w:val="single"/>
        </w:rPr>
        <w:t xml:space="preserve">s in the pool: </w:t>
      </w:r>
    </w:p>
    <w:p w14:paraId="4CFF6B69" w14:textId="77777777" w:rsidR="00CD4B49" w:rsidRPr="00922C56" w:rsidRDefault="00CD4B49" w:rsidP="00562012">
      <w:pPr>
        <w:pStyle w:val="ListParagraph"/>
        <w:numPr>
          <w:ilvl w:val="0"/>
          <w:numId w:val="9"/>
        </w:numPr>
        <w:ind w:left="357" w:hanging="357"/>
        <w:jc w:val="both"/>
        <w:rPr>
          <w:lang w:val="en-US"/>
        </w:rPr>
      </w:pPr>
      <w:r w:rsidRPr="00922C56">
        <w:rPr>
          <w:lang w:val="en-US"/>
        </w:rPr>
        <w:t xml:space="preserve">Responsibility for working with advisory requests from political partners and GIZ </w:t>
      </w:r>
    </w:p>
    <w:p w14:paraId="7DC87BE0" w14:textId="77777777" w:rsidR="00CD4B49" w:rsidRPr="00922C56" w:rsidRDefault="00CD4B49" w:rsidP="00562012">
      <w:pPr>
        <w:pStyle w:val="ListParagraph"/>
        <w:numPr>
          <w:ilvl w:val="0"/>
          <w:numId w:val="9"/>
        </w:numPr>
        <w:ind w:left="357" w:hanging="357"/>
        <w:jc w:val="both"/>
        <w:rPr>
          <w:lang w:val="en-US"/>
        </w:rPr>
      </w:pPr>
      <w:r w:rsidRPr="00922C56">
        <w:rPr>
          <w:lang w:val="en-US"/>
        </w:rPr>
        <w:t xml:space="preserve">Performing advisory work in time and in the highest quality for achieving the objective and tasks of the assignment (cl.2) </w:t>
      </w:r>
    </w:p>
    <w:p w14:paraId="0F452D53" w14:textId="77777777" w:rsidR="00CD4B49" w:rsidRPr="00922C56" w:rsidRDefault="00CD4B49" w:rsidP="00562012">
      <w:pPr>
        <w:pStyle w:val="ListParagraph"/>
        <w:numPr>
          <w:ilvl w:val="0"/>
          <w:numId w:val="9"/>
        </w:numPr>
        <w:ind w:left="357" w:hanging="357"/>
        <w:jc w:val="both"/>
        <w:rPr>
          <w:lang w:val="en-US"/>
        </w:rPr>
      </w:pPr>
      <w:r w:rsidRPr="00922C56">
        <w:rPr>
          <w:lang w:val="en-US"/>
        </w:rPr>
        <w:t>Coordinating and communication with technical specialists of political partners</w:t>
      </w:r>
    </w:p>
    <w:p w14:paraId="6BE880D2" w14:textId="77777777" w:rsidR="00CD4B49" w:rsidRPr="00922C56" w:rsidRDefault="00CD4B49" w:rsidP="00562012">
      <w:pPr>
        <w:pStyle w:val="ListParagraph"/>
        <w:numPr>
          <w:ilvl w:val="0"/>
          <w:numId w:val="9"/>
        </w:numPr>
        <w:ind w:left="357" w:hanging="357"/>
        <w:jc w:val="both"/>
        <w:rPr>
          <w:lang w:val="en-US"/>
        </w:rPr>
      </w:pPr>
      <w:r w:rsidRPr="00922C56">
        <w:rPr>
          <w:lang w:val="en-US"/>
        </w:rPr>
        <w:t>Ensuring compliance and knowledge sharing, sustainability of results, dissemination of deliverables.</w:t>
      </w:r>
    </w:p>
    <w:p w14:paraId="51A2F6EB" w14:textId="77777777" w:rsidR="00CD4B49" w:rsidRPr="00922C56" w:rsidRDefault="00CD4B49" w:rsidP="00562012">
      <w:pPr>
        <w:pStyle w:val="ListParagraph"/>
        <w:numPr>
          <w:ilvl w:val="0"/>
          <w:numId w:val="9"/>
        </w:numPr>
        <w:ind w:left="357" w:hanging="357"/>
        <w:jc w:val="both"/>
        <w:rPr>
          <w:rStyle w:val="ZulschenderTextZchn"/>
          <w:i w:val="0"/>
          <w:color w:val="auto"/>
          <w:lang w:val="en-US"/>
        </w:rPr>
      </w:pPr>
      <w:r w:rsidRPr="00922C56">
        <w:rPr>
          <w:lang w:val="en-US"/>
        </w:rPr>
        <w:t>Regular reporting in accordance with deadlines</w:t>
      </w:r>
    </w:p>
    <w:p w14:paraId="09D68786" w14:textId="5A9C73C7" w:rsidR="00155D73" w:rsidRPr="00922C56" w:rsidRDefault="00CD4B49" w:rsidP="00562012">
      <w:pPr>
        <w:pStyle w:val="ListParagraph"/>
        <w:numPr>
          <w:ilvl w:val="0"/>
          <w:numId w:val="9"/>
        </w:numPr>
        <w:ind w:left="357" w:hanging="357"/>
        <w:jc w:val="both"/>
      </w:pPr>
      <w:r w:rsidRPr="00922C56">
        <w:t>Anticipated (possible roles</w:t>
      </w:r>
      <w:r w:rsidR="005C296E" w:rsidRPr="00922C56">
        <w:t>) of experts in the pool</w:t>
      </w:r>
      <w:r w:rsidR="006612DC" w:rsidRPr="00922C56">
        <w:t xml:space="preserve"> to be indicated in their CVs</w:t>
      </w:r>
      <w:r w:rsidR="005C296E" w:rsidRPr="00922C56">
        <w:t>: r</w:t>
      </w:r>
      <w:r w:rsidR="00887024" w:rsidRPr="00922C56">
        <w:t xml:space="preserve">esearch </w:t>
      </w:r>
      <w:r w:rsidR="005C296E" w:rsidRPr="00922C56">
        <w:t>m</w:t>
      </w:r>
      <w:r w:rsidR="00887024" w:rsidRPr="00922C56">
        <w:t>anager</w:t>
      </w:r>
      <w:r w:rsidR="006612DC" w:rsidRPr="00922C56">
        <w:t>;</w:t>
      </w:r>
      <w:r w:rsidR="005C296E" w:rsidRPr="00922C56">
        <w:t xml:space="preserve"> qualitative expert </w:t>
      </w:r>
      <w:r w:rsidR="00887024" w:rsidRPr="00922C56">
        <w:t xml:space="preserve">/ </w:t>
      </w:r>
      <w:r w:rsidR="005C296E" w:rsidRPr="00922C56">
        <w:t>statistician</w:t>
      </w:r>
      <w:r w:rsidR="006612DC" w:rsidRPr="00922C56">
        <w:t>; s</w:t>
      </w:r>
      <w:r w:rsidR="005C296E" w:rsidRPr="00922C56">
        <w:t>urvey operations manager</w:t>
      </w:r>
      <w:r w:rsidR="006612DC" w:rsidRPr="00922C56">
        <w:t>; f</w:t>
      </w:r>
      <w:r w:rsidR="005C296E" w:rsidRPr="00922C56">
        <w:t>ieldwork coordinator</w:t>
      </w:r>
      <w:r w:rsidR="006612DC" w:rsidRPr="00922C56">
        <w:t>; d</w:t>
      </w:r>
      <w:r w:rsidR="005C296E" w:rsidRPr="00922C56">
        <w:t>ata manager / analyst</w:t>
      </w:r>
      <w:r w:rsidR="006612DC" w:rsidRPr="00922C56">
        <w:t>; QA</w:t>
      </w:r>
      <w:r w:rsidR="005C296E" w:rsidRPr="00922C56">
        <w:t xml:space="preserve"> &amp; ethics manager</w:t>
      </w:r>
      <w:r w:rsidR="006612DC" w:rsidRPr="00922C56">
        <w:t>; p</w:t>
      </w:r>
      <w:r w:rsidR="005C296E" w:rsidRPr="00922C56">
        <w:t>olicy &amp; reporting expert</w:t>
      </w:r>
      <w:r w:rsidR="006612DC" w:rsidRPr="00922C56">
        <w:t>; a</w:t>
      </w:r>
      <w:r w:rsidR="005C296E" w:rsidRPr="00922C56">
        <w:t>dministrator / logistics</w:t>
      </w:r>
      <w:r w:rsidR="006612DC" w:rsidRPr="00922C56">
        <w:t>; q</w:t>
      </w:r>
      <w:r w:rsidR="005C296E" w:rsidRPr="00922C56">
        <w:t>uestionnaire programmer</w:t>
      </w:r>
      <w:r w:rsidR="006612DC" w:rsidRPr="00922C56">
        <w:t>.</w:t>
      </w:r>
    </w:p>
    <w:p w14:paraId="5C1FCFC0" w14:textId="77777777" w:rsidR="00BF7730" w:rsidRPr="00922C56" w:rsidRDefault="00BF7730" w:rsidP="00BF7730">
      <w:pPr>
        <w:pStyle w:val="ZwischenberschriftohneAbstand"/>
        <w:jc w:val="both"/>
        <w:rPr>
          <w:u w:val="single"/>
        </w:rPr>
      </w:pPr>
      <w:r w:rsidRPr="00922C56">
        <w:rPr>
          <w:u w:val="single"/>
        </w:rPr>
        <w:t>Qualifications of the short-term expert pool</w:t>
      </w:r>
    </w:p>
    <w:p w14:paraId="502DAD19" w14:textId="1D5E2D7C" w:rsidR="00B4464E" w:rsidRPr="00922C56" w:rsidRDefault="00BF7730" w:rsidP="00BF7730">
      <w:pPr>
        <w:pStyle w:val="ListParagraph"/>
        <w:numPr>
          <w:ilvl w:val="0"/>
          <w:numId w:val="9"/>
        </w:numPr>
        <w:ind w:left="357" w:hanging="357"/>
        <w:jc w:val="both"/>
      </w:pPr>
      <w:r w:rsidRPr="00922C56">
        <w:t xml:space="preserve">Education/training (2.6.1): </w:t>
      </w:r>
      <w:r w:rsidR="00B33A9B">
        <w:rPr>
          <w:lang w:val="en-US"/>
        </w:rPr>
        <w:t xml:space="preserve">all experts with </w:t>
      </w:r>
      <w:r w:rsidR="00B4464E" w:rsidRPr="00922C56">
        <w:t xml:space="preserve">Bachelor or higher degree in </w:t>
      </w:r>
      <w:r w:rsidR="00B4464E" w:rsidRPr="00922C56">
        <w:rPr>
          <w:lang w:val="en-US"/>
        </w:rPr>
        <w:t>management and/or business administration and/or sociology</w:t>
      </w:r>
      <w:r w:rsidR="00B4464E" w:rsidRPr="00922C56">
        <w:t xml:space="preserve"> </w:t>
      </w:r>
      <w:r w:rsidR="00B4464E" w:rsidRPr="00922C56">
        <w:rPr>
          <w:lang w:val="en-US"/>
        </w:rPr>
        <w:t>and/or statistics and/or communications</w:t>
      </w:r>
    </w:p>
    <w:p w14:paraId="6B9F9A62" w14:textId="69845091" w:rsidR="00BF7730" w:rsidRPr="00922C56" w:rsidRDefault="00BF7730" w:rsidP="00BF7730">
      <w:pPr>
        <w:pStyle w:val="ListParagraph"/>
        <w:numPr>
          <w:ilvl w:val="0"/>
          <w:numId w:val="9"/>
        </w:numPr>
        <w:ind w:left="357" w:hanging="357"/>
        <w:jc w:val="both"/>
      </w:pPr>
      <w:r w:rsidRPr="00922C56">
        <w:t>Language (2.6.2):</w:t>
      </w:r>
      <w:r w:rsidR="00B33A9B">
        <w:t xml:space="preserve"> </w:t>
      </w:r>
      <w:r w:rsidR="00B33A9B">
        <w:rPr>
          <w:lang w:val="en-US"/>
        </w:rPr>
        <w:t>all experts with</w:t>
      </w:r>
      <w:r w:rsidRPr="00922C56">
        <w:t xml:space="preserve"> </w:t>
      </w:r>
      <w:sdt>
        <w:sdtPr>
          <w:alias w:val="Course levels A1–C2"/>
          <w:tag w:val="Course levels A1–C2"/>
          <w:id w:val="-553383489"/>
          <w:placeholder>
            <w:docPart w:val="37C1FD73AD1F4A408D6A7228DCBC5692"/>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00B4464E" w:rsidRPr="00922C56">
            <w:t>B2</w:t>
          </w:r>
        </w:sdtContent>
      </w:sdt>
      <w:r w:rsidR="00B4464E" w:rsidRPr="00922C56">
        <w:t>-level language proficiency in English</w:t>
      </w:r>
    </w:p>
    <w:p w14:paraId="64F29391" w14:textId="28EA6A75" w:rsidR="00BF7730" w:rsidRPr="00922C56" w:rsidRDefault="00BF7730" w:rsidP="00BF7730">
      <w:pPr>
        <w:pStyle w:val="ListParagraph"/>
        <w:numPr>
          <w:ilvl w:val="0"/>
          <w:numId w:val="9"/>
        </w:numPr>
        <w:ind w:left="357" w:hanging="357"/>
        <w:jc w:val="both"/>
      </w:pPr>
      <w:r w:rsidRPr="00922C56">
        <w:t>General professional experience (2.6.3):</w:t>
      </w:r>
      <w:bookmarkStart w:id="66" w:name="_Hlk113025930"/>
      <w:r w:rsidRPr="00922C56">
        <w:t xml:space="preserve"> </w:t>
      </w:r>
      <w:bookmarkEnd w:id="66"/>
      <w:r w:rsidR="00B33A9B">
        <w:rPr>
          <w:lang w:val="en-US"/>
        </w:rPr>
        <w:t xml:space="preserve">all experts with </w:t>
      </w:r>
      <w:r w:rsidR="00B4464E" w:rsidRPr="00922C56">
        <w:t>5 years of professional experience in the consulting sector</w:t>
      </w:r>
    </w:p>
    <w:p w14:paraId="49140628" w14:textId="7C858F80" w:rsidR="00BF7730" w:rsidRPr="00922C56" w:rsidRDefault="00BF7730" w:rsidP="00BF7730">
      <w:pPr>
        <w:pStyle w:val="ListParagraph"/>
        <w:numPr>
          <w:ilvl w:val="0"/>
          <w:numId w:val="9"/>
        </w:numPr>
        <w:ind w:left="357" w:hanging="357"/>
        <w:jc w:val="both"/>
      </w:pPr>
      <w:r w:rsidRPr="00922C56">
        <w:t xml:space="preserve">Specific professional experience (2.6.4): </w:t>
      </w:r>
      <w:r w:rsidR="00B33A9B">
        <w:rPr>
          <w:lang w:val="en-US"/>
        </w:rPr>
        <w:t xml:space="preserve">all experts with </w:t>
      </w:r>
      <w:r w:rsidR="00B4464E" w:rsidRPr="00922C56">
        <w:t>3 years in performing research projects in education and/or labour market</w:t>
      </w:r>
      <w:r w:rsidRPr="00922C56">
        <w:t xml:space="preserve"> </w:t>
      </w:r>
    </w:p>
    <w:p w14:paraId="203CF643" w14:textId="2EEAD318" w:rsidR="00BF7730" w:rsidRPr="00922C56" w:rsidRDefault="00BF7730" w:rsidP="00BF7730">
      <w:pPr>
        <w:pStyle w:val="ListParagraph"/>
        <w:numPr>
          <w:ilvl w:val="0"/>
          <w:numId w:val="9"/>
        </w:numPr>
        <w:ind w:left="357" w:hanging="357"/>
        <w:jc w:val="both"/>
      </w:pPr>
      <w:r w:rsidRPr="00922C56">
        <w:t>Regional experience (2.6.5):</w:t>
      </w:r>
      <w:r w:rsidR="00B33A9B">
        <w:t xml:space="preserve"> </w:t>
      </w:r>
      <w:r w:rsidR="00B33A9B" w:rsidRPr="00B33A9B">
        <w:t>all experts with</w:t>
      </w:r>
      <w:r w:rsidRPr="00922C56">
        <w:t xml:space="preserve"> </w:t>
      </w:r>
      <w:r w:rsidR="00B4464E" w:rsidRPr="00922C56">
        <w:t>5 years of experience in projects in Ukrainian regions</w:t>
      </w:r>
    </w:p>
    <w:p w14:paraId="5DC037FD" w14:textId="515A798E" w:rsidR="00BF7730" w:rsidRPr="00922C56" w:rsidRDefault="00BF7730" w:rsidP="00BF7730">
      <w:pPr>
        <w:pStyle w:val="ListParagraph"/>
        <w:numPr>
          <w:ilvl w:val="0"/>
          <w:numId w:val="9"/>
        </w:numPr>
        <w:ind w:left="357" w:hanging="357"/>
        <w:jc w:val="both"/>
      </w:pPr>
      <w:r w:rsidRPr="00922C56">
        <w:t xml:space="preserve">Development cooperation (DC) experience (2.6.6): </w:t>
      </w:r>
      <w:r w:rsidR="00B33A9B">
        <w:rPr>
          <w:lang w:val="en-US"/>
        </w:rPr>
        <w:t xml:space="preserve">all experts with </w:t>
      </w:r>
      <w:r w:rsidR="00B4464E" w:rsidRPr="00922C56">
        <w:t>1 year of experience in DC projects</w:t>
      </w:r>
    </w:p>
    <w:p w14:paraId="3230C1F9" w14:textId="606F1738" w:rsidR="00BF7730" w:rsidRPr="00922C56" w:rsidRDefault="00BF7730" w:rsidP="00BF7730">
      <w:pPr>
        <w:pStyle w:val="ListParagraph"/>
        <w:numPr>
          <w:ilvl w:val="0"/>
          <w:numId w:val="9"/>
        </w:numPr>
        <w:ind w:left="357" w:hanging="357"/>
        <w:jc w:val="both"/>
      </w:pPr>
      <w:r w:rsidRPr="00922C56">
        <w:t xml:space="preserve">Other (2.6.7): </w:t>
      </w:r>
      <w:r w:rsidR="00B4464E" w:rsidRPr="00922C56">
        <w:t>n/a</w:t>
      </w:r>
    </w:p>
    <w:p w14:paraId="6B259700" w14:textId="12C50481" w:rsidR="00155D73" w:rsidRPr="00922C56" w:rsidRDefault="00155D73" w:rsidP="00127D3B">
      <w:pPr>
        <w:pStyle w:val="ZwischenberschriftohneAbstand"/>
        <w:jc w:val="both"/>
        <w:rPr>
          <w:u w:val="single"/>
        </w:rPr>
      </w:pPr>
      <w:r w:rsidRPr="00922C56">
        <w:rPr>
          <w:u w:val="single"/>
        </w:rPr>
        <w:t>Soft skills of team members</w:t>
      </w:r>
    </w:p>
    <w:p w14:paraId="1C1ECC4B" w14:textId="77777777" w:rsidR="00155D73" w:rsidRPr="00922C56" w:rsidRDefault="00155D73" w:rsidP="00127D3B">
      <w:pPr>
        <w:pStyle w:val="ZwischenberschriftohneAbstand"/>
        <w:jc w:val="both"/>
      </w:pPr>
      <w:r w:rsidRPr="00922C56">
        <w:t>In addition to their specialist qualifications, the following qualifications are required of team members:</w:t>
      </w:r>
    </w:p>
    <w:p w14:paraId="6490254C" w14:textId="77777777" w:rsidR="00155D73" w:rsidRPr="00922C56" w:rsidRDefault="00155D73" w:rsidP="00562012">
      <w:pPr>
        <w:pStyle w:val="ListParagraph"/>
        <w:numPr>
          <w:ilvl w:val="0"/>
          <w:numId w:val="9"/>
        </w:numPr>
        <w:ind w:left="357" w:hanging="357"/>
        <w:jc w:val="both"/>
      </w:pPr>
      <w:r w:rsidRPr="00922C56">
        <w:t>Team skills</w:t>
      </w:r>
    </w:p>
    <w:p w14:paraId="08F3BC77" w14:textId="77777777" w:rsidR="00155D73" w:rsidRPr="00922C56" w:rsidRDefault="00155D73" w:rsidP="00562012">
      <w:pPr>
        <w:pStyle w:val="ListParagraph"/>
        <w:numPr>
          <w:ilvl w:val="0"/>
          <w:numId w:val="9"/>
        </w:numPr>
        <w:ind w:left="357" w:hanging="357"/>
        <w:jc w:val="both"/>
      </w:pPr>
      <w:r w:rsidRPr="00922C56">
        <w:t>Initiative</w:t>
      </w:r>
    </w:p>
    <w:p w14:paraId="0991CB45" w14:textId="77777777" w:rsidR="00155D73" w:rsidRPr="00922C56" w:rsidRDefault="00155D73" w:rsidP="00562012">
      <w:pPr>
        <w:pStyle w:val="ListParagraph"/>
        <w:numPr>
          <w:ilvl w:val="0"/>
          <w:numId w:val="9"/>
        </w:numPr>
        <w:ind w:left="357" w:hanging="357"/>
        <w:jc w:val="both"/>
      </w:pPr>
      <w:r w:rsidRPr="00922C56">
        <w:t>Communication skills</w:t>
      </w:r>
    </w:p>
    <w:p w14:paraId="392FC5B9" w14:textId="77777777" w:rsidR="00155D73" w:rsidRPr="00922C56" w:rsidRDefault="00155D73" w:rsidP="00562012">
      <w:pPr>
        <w:pStyle w:val="ListParagraph"/>
        <w:numPr>
          <w:ilvl w:val="0"/>
          <w:numId w:val="9"/>
        </w:numPr>
        <w:ind w:left="357" w:hanging="357"/>
        <w:jc w:val="both"/>
      </w:pPr>
      <w:r w:rsidRPr="00922C56">
        <w:t>Socio-cultural skills</w:t>
      </w:r>
    </w:p>
    <w:p w14:paraId="78C111C3" w14:textId="77777777" w:rsidR="00155D73" w:rsidRPr="00922C56" w:rsidRDefault="00155D73" w:rsidP="00562012">
      <w:pPr>
        <w:pStyle w:val="ListParagraph"/>
        <w:numPr>
          <w:ilvl w:val="0"/>
          <w:numId w:val="9"/>
        </w:numPr>
        <w:ind w:left="357" w:hanging="357"/>
        <w:jc w:val="both"/>
      </w:pPr>
      <w:r w:rsidRPr="00922C56">
        <w:t>Efficient, partner- and client-focused working methods</w:t>
      </w:r>
    </w:p>
    <w:p w14:paraId="698502B6" w14:textId="117E77EF" w:rsidR="00155D73" w:rsidRPr="00922C56" w:rsidRDefault="00155D73" w:rsidP="00562012">
      <w:pPr>
        <w:pStyle w:val="ListParagraph"/>
        <w:numPr>
          <w:ilvl w:val="0"/>
          <w:numId w:val="9"/>
        </w:numPr>
        <w:ind w:left="357" w:hanging="357"/>
        <w:jc w:val="both"/>
      </w:pPr>
      <w:r w:rsidRPr="00922C56">
        <w:t>Interdisciplinary thinking</w:t>
      </w:r>
    </w:p>
    <w:p w14:paraId="1DCABE65" w14:textId="08863535" w:rsidR="00155D73" w:rsidRPr="00CE2A08" w:rsidRDefault="00155D73" w:rsidP="00562012">
      <w:pPr>
        <w:pStyle w:val="Heading1"/>
        <w:numPr>
          <w:ilvl w:val="0"/>
          <w:numId w:val="13"/>
        </w:numPr>
        <w:jc w:val="both"/>
      </w:pPr>
      <w:bookmarkStart w:id="67" w:name="_Toc126094246"/>
      <w:r w:rsidRPr="00922C56">
        <w:lastRenderedPageBreak/>
        <w:t xml:space="preserve">Costing </w:t>
      </w:r>
      <w:r w:rsidRPr="00CE2A08">
        <w:t>requirements</w:t>
      </w:r>
      <w:bookmarkEnd w:id="67"/>
    </w:p>
    <w:p w14:paraId="05F6D7FA" w14:textId="1E2F48CB" w:rsidR="00155D73" w:rsidRPr="00CE2A08" w:rsidRDefault="00155D73" w:rsidP="00127D3B">
      <w:pPr>
        <w:pStyle w:val="Heading2"/>
        <w:jc w:val="both"/>
        <w:rPr>
          <w:lang w:val="uk-UA"/>
        </w:rPr>
      </w:pPr>
      <w:bookmarkStart w:id="68" w:name="_Toc126094247"/>
      <w:r w:rsidRPr="00CE2A08">
        <w:t>Assignment of personnel and travel expenses</w:t>
      </w:r>
      <w:bookmarkEnd w:id="68"/>
      <w:r w:rsidR="00E71D63" w:rsidRPr="00CE2A08">
        <w:rPr>
          <w:lang w:val="uk-UA"/>
        </w:rPr>
        <w:t xml:space="preserve"> </w:t>
      </w:r>
      <w:r w:rsidR="008F077D" w:rsidRPr="00CE2A08">
        <w:rPr>
          <w:b w:val="0"/>
          <w:bCs w:val="0"/>
          <w:i/>
          <w:color w:val="E36C0A"/>
        </w:rPr>
        <w:t xml:space="preserve"> </w:t>
      </w:r>
    </w:p>
    <w:p w14:paraId="4361EDCC" w14:textId="74F6F1CB" w:rsidR="008968F3" w:rsidRPr="00CE2A08" w:rsidRDefault="008F077D" w:rsidP="00D93EF8">
      <w:pPr>
        <w:pStyle w:val="ZulschenderText"/>
        <w:jc w:val="both"/>
      </w:pPr>
      <w:bookmarkStart w:id="69" w:name="_Toc126094248"/>
      <w:r w:rsidRPr="00CE2A08">
        <w:rPr>
          <w:i w:val="0"/>
          <w:color w:val="auto"/>
        </w:rPr>
        <w:t xml:space="preserve">Not </w:t>
      </w:r>
      <w:proofErr w:type="gramStart"/>
      <w:r w:rsidRPr="00CE2A08">
        <w:rPr>
          <w:i w:val="0"/>
          <w:color w:val="auto"/>
        </w:rPr>
        <w:t>applicable</w:t>
      </w:r>
      <w:r w:rsidR="00C6071D" w:rsidRPr="00CE2A08">
        <w:rPr>
          <w:i w:val="0"/>
          <w:color w:val="auto"/>
        </w:rPr>
        <w:t xml:space="preserve"> </w:t>
      </w:r>
      <w:r w:rsidR="003D5CBA" w:rsidRPr="00CE2A08">
        <w:rPr>
          <w:i w:val="0"/>
          <w:color w:val="auto"/>
        </w:rPr>
        <w:t>.</w:t>
      </w:r>
      <w:proofErr w:type="gramEnd"/>
    </w:p>
    <w:p w14:paraId="6670BA0D" w14:textId="288CEF53" w:rsidR="00155D73" w:rsidRPr="00CE2A08" w:rsidRDefault="00155D73" w:rsidP="00127D3B">
      <w:pPr>
        <w:pStyle w:val="Heading2"/>
        <w:jc w:val="both"/>
      </w:pPr>
      <w:r w:rsidRPr="00CE2A08">
        <w:t>Sustainability aspects for travel</w:t>
      </w:r>
      <w:bookmarkEnd w:id="69"/>
      <w:r w:rsidR="000D6E94" w:rsidRPr="00CE2A08">
        <w:t xml:space="preserve"> and travel regulations </w:t>
      </w:r>
      <w:r w:rsidR="008F077D" w:rsidRPr="00CE2A08">
        <w:rPr>
          <w:b w:val="0"/>
          <w:bCs w:val="0"/>
          <w:i/>
          <w:color w:val="E36C0A"/>
        </w:rPr>
        <w:t xml:space="preserve"> </w:t>
      </w:r>
    </w:p>
    <w:p w14:paraId="0E4C3ED7" w14:textId="5DDB2455" w:rsidR="000D6E94" w:rsidRPr="00CE2A08" w:rsidRDefault="003D5CBA" w:rsidP="003D5CBA">
      <w:pPr>
        <w:pStyle w:val="ZulschenderText"/>
        <w:jc w:val="both"/>
        <w:rPr>
          <w:i w:val="0"/>
          <w:color w:val="auto"/>
        </w:rPr>
      </w:pPr>
      <w:r w:rsidRPr="00CE2A08">
        <w:rPr>
          <w:i w:val="0"/>
          <w:color w:val="auto"/>
        </w:rPr>
        <w:t>Not applicable</w:t>
      </w:r>
      <w:r w:rsidR="000D6E94" w:rsidRPr="00CE2A08">
        <w:rPr>
          <w:i w:val="0"/>
          <w:color w:val="auto"/>
        </w:rPr>
        <w:t xml:space="preserve">. </w:t>
      </w:r>
    </w:p>
    <w:p w14:paraId="637AEC52" w14:textId="77777777" w:rsidR="00155D73" w:rsidRPr="00CE2A08" w:rsidRDefault="00155D73" w:rsidP="00127D3B">
      <w:pPr>
        <w:jc w:val="both"/>
        <w:rPr>
          <w:b/>
        </w:rPr>
      </w:pPr>
      <w:r w:rsidRPr="00CE2A08">
        <w:rPr>
          <w:b/>
        </w:rPr>
        <w:t>Specification of inputs</w:t>
      </w:r>
    </w:p>
    <w:tbl>
      <w:tblPr>
        <w:tblStyle w:val="TableGrid"/>
        <w:tblW w:w="9913" w:type="dxa"/>
        <w:tblLayout w:type="fixed"/>
        <w:tblLook w:val="04A0" w:firstRow="1" w:lastRow="0" w:firstColumn="1" w:lastColumn="0" w:noHBand="0" w:noVBand="1"/>
      </w:tblPr>
      <w:tblGrid>
        <w:gridCol w:w="3109"/>
        <w:gridCol w:w="1134"/>
        <w:gridCol w:w="1276"/>
        <w:gridCol w:w="1275"/>
        <w:gridCol w:w="3119"/>
      </w:tblGrid>
      <w:tr w:rsidR="00E448AF" w:rsidRPr="00CE2A08" w14:paraId="040F2AA7" w14:textId="77777777" w:rsidTr="00B10E93">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F1D9A93" w14:textId="7B65B31E" w:rsidR="00E448AF" w:rsidRPr="00CE2A08" w:rsidRDefault="00B94380" w:rsidP="00B10E93">
            <w:pPr>
              <w:spacing w:before="120" w:after="120"/>
              <w:jc w:val="both"/>
              <w:rPr>
                <w:rFonts w:cs="Arial"/>
                <w:sz w:val="22"/>
                <w:szCs w:val="22"/>
              </w:rPr>
            </w:pPr>
            <w:r w:rsidRPr="00CE2A08">
              <w:t xml:space="preserve"> </w:t>
            </w:r>
            <w:r w:rsidR="00E448AF" w:rsidRPr="00CE2A08">
              <w:rPr>
                <w:rFonts w:cs="Arial"/>
                <w:b/>
              </w:rPr>
              <w:t>Fee days</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DBFAD2D" w14:textId="77777777" w:rsidR="00E448AF" w:rsidRPr="00CE2A08" w:rsidRDefault="00E448AF" w:rsidP="00B10E93">
            <w:pPr>
              <w:spacing w:before="120" w:after="120"/>
              <w:jc w:val="both"/>
              <w:rPr>
                <w:rFonts w:eastAsia="Arial" w:cs="Arial"/>
                <w:b/>
                <w:bCs/>
                <w:color w:val="000000" w:themeColor="text1"/>
                <w:sz w:val="22"/>
                <w:szCs w:val="22"/>
              </w:rPr>
            </w:pPr>
            <w:r w:rsidRPr="00CE2A08">
              <w:rPr>
                <w:rFonts w:eastAsia="Arial" w:cs="Arial"/>
                <w:b/>
                <w:color w:val="000000" w:themeColor="text1"/>
              </w:rPr>
              <w:t xml:space="preserve">Unit of measurement </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D6384E5" w14:textId="77777777" w:rsidR="00E448AF" w:rsidRPr="00CE2A08" w:rsidRDefault="00E448AF" w:rsidP="00B10E93">
            <w:pPr>
              <w:spacing w:before="120" w:after="120"/>
              <w:jc w:val="both"/>
              <w:rPr>
                <w:rFonts w:eastAsia="Arial" w:cs="Arial"/>
                <w:b/>
                <w:bCs/>
                <w:color w:val="000000" w:themeColor="text1"/>
                <w:sz w:val="22"/>
                <w:szCs w:val="22"/>
              </w:rPr>
            </w:pPr>
            <w:r w:rsidRPr="00CE2A08">
              <w:rPr>
                <w:rFonts w:cs="Arial"/>
                <w:b/>
                <w:color w:val="000000" w:themeColor="text1"/>
              </w:rPr>
              <w:t>Number of experts</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DEE0E3F" w14:textId="77777777" w:rsidR="00E448AF" w:rsidRPr="00CE2A08" w:rsidRDefault="00E448AF" w:rsidP="00B10E93">
            <w:pPr>
              <w:spacing w:before="120" w:after="120"/>
              <w:jc w:val="both"/>
              <w:rPr>
                <w:rFonts w:eastAsia="Arial" w:cs="Arial"/>
                <w:b/>
                <w:bCs/>
                <w:color w:val="000000" w:themeColor="text1"/>
                <w:sz w:val="22"/>
                <w:szCs w:val="22"/>
              </w:rPr>
            </w:pPr>
            <w:r w:rsidRPr="00CE2A08">
              <w:rPr>
                <w:rFonts w:cs="Arial"/>
                <w:b/>
                <w:color w:val="000000" w:themeColor="text1"/>
              </w:rPr>
              <w:t>Total number of days</w:t>
            </w: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0A5648D" w14:textId="77777777" w:rsidR="00E448AF" w:rsidRPr="00CE2A08" w:rsidRDefault="00E448AF" w:rsidP="00B10E93">
            <w:pPr>
              <w:spacing w:before="120" w:after="120"/>
              <w:jc w:val="both"/>
              <w:rPr>
                <w:rFonts w:cs="Arial"/>
                <w:sz w:val="22"/>
                <w:szCs w:val="22"/>
              </w:rPr>
            </w:pPr>
            <w:r w:rsidRPr="00CE2A08">
              <w:rPr>
                <w:rFonts w:cs="Arial"/>
                <w:b/>
                <w:color w:val="000000" w:themeColor="text1"/>
              </w:rPr>
              <w:t xml:space="preserve">Comments (if any)  </w:t>
            </w:r>
          </w:p>
        </w:tc>
      </w:tr>
      <w:tr w:rsidR="008E5379" w:rsidRPr="00CE2A08" w14:paraId="2B79F5BE" w14:textId="77777777" w:rsidTr="006C3722">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54E3E956" w14:textId="59AD7AF4" w:rsidR="008E5379" w:rsidRPr="00CE2A08" w:rsidRDefault="008E5379" w:rsidP="008E5379">
            <w:pPr>
              <w:spacing w:before="120" w:after="120"/>
              <w:rPr>
                <w:rFonts w:cs="Arial"/>
                <w:b/>
                <w:color w:val="000000" w:themeColor="text1"/>
              </w:rPr>
            </w:pPr>
            <w:r w:rsidRPr="00CE2A08">
              <w:rPr>
                <w:rFonts w:cs="Arial"/>
                <w:b/>
                <w:color w:val="000000" w:themeColor="text1"/>
              </w:rPr>
              <w:t>WP1. Focus groups with target audience(s) and stakeholders</w:t>
            </w:r>
          </w:p>
        </w:tc>
        <w:tc>
          <w:tcPr>
            <w:tcW w:w="1134" w:type="dxa"/>
            <w:tcBorders>
              <w:top w:val="single" w:sz="8" w:space="0" w:color="auto"/>
              <w:left w:val="single" w:sz="8" w:space="0" w:color="auto"/>
              <w:bottom w:val="single" w:sz="8" w:space="0" w:color="auto"/>
              <w:right w:val="single" w:sz="8" w:space="0" w:color="auto"/>
            </w:tcBorders>
            <w:vAlign w:val="center"/>
          </w:tcPr>
          <w:p w14:paraId="467B6993" w14:textId="45A6AB6F" w:rsidR="008E5379" w:rsidRPr="00CE2A08" w:rsidRDefault="008E5379" w:rsidP="008E5379">
            <w:pPr>
              <w:spacing w:before="120" w:after="120"/>
              <w:rPr>
                <w:rFonts w:eastAsia="Arial" w:cs="Arial"/>
                <w:b/>
                <w:color w:val="000000" w:themeColor="text1"/>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078E045F" w14:textId="554DB062" w:rsidR="008E5379" w:rsidRPr="00CE2A08" w:rsidRDefault="008E5379" w:rsidP="008E5379">
            <w:pPr>
              <w:spacing w:before="120" w:after="120"/>
              <w:rPr>
                <w:rFonts w:eastAsia="Arial" w:cs="Arial"/>
                <w:b/>
                <w:color w:val="000000" w:themeColor="text1"/>
                <w:sz w:val="22"/>
                <w:szCs w:val="22"/>
              </w:rPr>
            </w:pPr>
          </w:p>
        </w:tc>
        <w:tc>
          <w:tcPr>
            <w:tcW w:w="1275" w:type="dxa"/>
            <w:tcBorders>
              <w:top w:val="single" w:sz="8" w:space="0" w:color="auto"/>
              <w:left w:val="single" w:sz="8" w:space="0" w:color="auto"/>
              <w:bottom w:val="single" w:sz="8" w:space="0" w:color="auto"/>
              <w:right w:val="single" w:sz="8" w:space="0" w:color="auto"/>
            </w:tcBorders>
            <w:vAlign w:val="center"/>
          </w:tcPr>
          <w:p w14:paraId="6E4A6D6D" w14:textId="6091A0E1" w:rsidR="008E5379" w:rsidRPr="00CE2A08" w:rsidRDefault="008E5379" w:rsidP="008E5379">
            <w:pPr>
              <w:spacing w:before="120" w:after="120"/>
              <w:rPr>
                <w:rFonts w:eastAsia="Arial" w:cs="Arial"/>
                <w:b/>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vAlign w:val="center"/>
          </w:tcPr>
          <w:p w14:paraId="3854E24A" w14:textId="68AFD8FD" w:rsidR="008E5379" w:rsidRPr="00CE2A08" w:rsidRDefault="008E5379" w:rsidP="008E5379">
            <w:pPr>
              <w:spacing w:before="120" w:after="120"/>
              <w:rPr>
                <w:rFonts w:cs="Arial"/>
                <w:b/>
                <w:sz w:val="22"/>
                <w:szCs w:val="22"/>
              </w:rPr>
            </w:pPr>
          </w:p>
        </w:tc>
      </w:tr>
      <w:tr w:rsidR="00B51696" w:rsidRPr="00CE2A08" w14:paraId="3A64D80E" w14:textId="77777777" w:rsidTr="006C3722">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4E72C9A1" w14:textId="0C0C57CD" w:rsidR="00B51696" w:rsidRPr="00CE2A08" w:rsidRDefault="00B51696" w:rsidP="00B51696">
            <w:pPr>
              <w:spacing w:after="0"/>
              <w:rPr>
                <w:rFonts w:cs="Arial"/>
                <w:bCs/>
                <w:color w:val="000000" w:themeColor="text1"/>
              </w:rPr>
            </w:pPr>
            <w:r w:rsidRPr="00CE2A08">
              <w:rPr>
                <w:rFonts w:cs="Arial"/>
                <w:bCs/>
                <w:color w:val="000000" w:themeColor="text1"/>
              </w:rPr>
              <w:t>Designation of Team Leader</w:t>
            </w:r>
          </w:p>
        </w:tc>
        <w:tc>
          <w:tcPr>
            <w:tcW w:w="1134" w:type="dxa"/>
            <w:tcBorders>
              <w:top w:val="single" w:sz="8" w:space="0" w:color="auto"/>
              <w:left w:val="single" w:sz="8" w:space="0" w:color="auto"/>
              <w:bottom w:val="single" w:sz="8" w:space="0" w:color="auto"/>
              <w:right w:val="single" w:sz="8" w:space="0" w:color="auto"/>
            </w:tcBorders>
            <w:vAlign w:val="center"/>
          </w:tcPr>
          <w:p w14:paraId="24AE0B78" w14:textId="50910EF8"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Expert days</w:t>
            </w:r>
          </w:p>
        </w:tc>
        <w:tc>
          <w:tcPr>
            <w:tcW w:w="1276" w:type="dxa"/>
            <w:tcBorders>
              <w:top w:val="single" w:sz="8" w:space="0" w:color="auto"/>
              <w:left w:val="single" w:sz="8" w:space="0" w:color="auto"/>
              <w:bottom w:val="single" w:sz="8" w:space="0" w:color="auto"/>
              <w:right w:val="single" w:sz="8" w:space="0" w:color="auto"/>
            </w:tcBorders>
            <w:vAlign w:val="center"/>
          </w:tcPr>
          <w:p w14:paraId="43FAB63D" w14:textId="67F8131A"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1</w:t>
            </w:r>
          </w:p>
        </w:tc>
        <w:tc>
          <w:tcPr>
            <w:tcW w:w="1275" w:type="dxa"/>
            <w:tcBorders>
              <w:top w:val="single" w:sz="8" w:space="0" w:color="auto"/>
              <w:left w:val="single" w:sz="8" w:space="0" w:color="auto"/>
              <w:bottom w:val="single" w:sz="8" w:space="0" w:color="auto"/>
              <w:right w:val="single" w:sz="8" w:space="0" w:color="auto"/>
            </w:tcBorders>
            <w:vAlign w:val="center"/>
          </w:tcPr>
          <w:p w14:paraId="042E0C1E" w14:textId="4A201063"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20</w:t>
            </w:r>
          </w:p>
        </w:tc>
        <w:tc>
          <w:tcPr>
            <w:tcW w:w="3119" w:type="dxa"/>
            <w:tcBorders>
              <w:top w:val="single" w:sz="8" w:space="0" w:color="auto"/>
              <w:left w:val="single" w:sz="8" w:space="0" w:color="auto"/>
              <w:bottom w:val="single" w:sz="8" w:space="0" w:color="auto"/>
              <w:right w:val="single" w:sz="8" w:space="0" w:color="auto"/>
            </w:tcBorders>
            <w:vAlign w:val="center"/>
          </w:tcPr>
          <w:p w14:paraId="552F6CBA" w14:textId="77777777" w:rsidR="00B51696" w:rsidRPr="00CE2A08" w:rsidRDefault="00B51696" w:rsidP="00B51696">
            <w:pPr>
              <w:spacing w:after="0"/>
              <w:rPr>
                <w:rFonts w:cs="Arial"/>
                <w:bCs/>
                <w:color w:val="000000" w:themeColor="text1"/>
              </w:rPr>
            </w:pPr>
            <w:r w:rsidRPr="00CE2A08">
              <w:rPr>
                <w:rFonts w:cs="Arial"/>
                <w:bCs/>
                <w:color w:val="000000" w:themeColor="text1"/>
              </w:rPr>
              <w:t>21.2145.7-004.00 (50%)</w:t>
            </w:r>
          </w:p>
          <w:p w14:paraId="75939916" w14:textId="176AFB2E" w:rsidR="00B51696" w:rsidRPr="00CE2A08" w:rsidRDefault="00B51696" w:rsidP="00B51696">
            <w:pPr>
              <w:spacing w:after="0"/>
              <w:rPr>
                <w:rFonts w:cs="Arial"/>
              </w:rPr>
            </w:pPr>
            <w:r w:rsidRPr="00CE2A08">
              <w:rPr>
                <w:rFonts w:cs="Arial"/>
                <w:bCs/>
                <w:color w:val="000000" w:themeColor="text1"/>
              </w:rPr>
              <w:t>21.2145.7-006.00 (50%)</w:t>
            </w:r>
          </w:p>
        </w:tc>
      </w:tr>
      <w:tr w:rsidR="00B51696" w:rsidRPr="00CE2A08" w14:paraId="262419CD" w14:textId="77777777" w:rsidTr="006C3722">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612F4641" w14:textId="54BF2B5E" w:rsidR="00B51696" w:rsidRPr="00CE2A08" w:rsidRDefault="00B51696" w:rsidP="00B51696">
            <w:pPr>
              <w:spacing w:after="0"/>
              <w:rPr>
                <w:rFonts w:cs="Arial"/>
                <w:bCs/>
                <w:color w:val="000000" w:themeColor="text1"/>
              </w:rPr>
            </w:pPr>
            <w:r w:rsidRPr="00CE2A08">
              <w:rPr>
                <w:rFonts w:cs="Arial"/>
                <w:bCs/>
                <w:color w:val="000000" w:themeColor="text1"/>
              </w:rPr>
              <w:t>Designation of Experts from the Short-term pool</w:t>
            </w:r>
          </w:p>
        </w:tc>
        <w:tc>
          <w:tcPr>
            <w:tcW w:w="1134" w:type="dxa"/>
            <w:tcBorders>
              <w:top w:val="single" w:sz="8" w:space="0" w:color="auto"/>
              <w:left w:val="single" w:sz="8" w:space="0" w:color="auto"/>
              <w:bottom w:val="single" w:sz="8" w:space="0" w:color="auto"/>
              <w:right w:val="single" w:sz="8" w:space="0" w:color="auto"/>
            </w:tcBorders>
            <w:vAlign w:val="center"/>
          </w:tcPr>
          <w:p w14:paraId="6DA70A3F" w14:textId="44EF86F8"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Expert days</w:t>
            </w:r>
          </w:p>
        </w:tc>
        <w:tc>
          <w:tcPr>
            <w:tcW w:w="1276" w:type="dxa"/>
            <w:tcBorders>
              <w:top w:val="single" w:sz="8" w:space="0" w:color="auto"/>
              <w:left w:val="single" w:sz="8" w:space="0" w:color="auto"/>
              <w:bottom w:val="single" w:sz="8" w:space="0" w:color="auto"/>
              <w:right w:val="single" w:sz="8" w:space="0" w:color="auto"/>
            </w:tcBorders>
            <w:vAlign w:val="center"/>
          </w:tcPr>
          <w:p w14:paraId="3C40FC89" w14:textId="3419BF6C"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10</w:t>
            </w:r>
          </w:p>
        </w:tc>
        <w:tc>
          <w:tcPr>
            <w:tcW w:w="1275" w:type="dxa"/>
            <w:tcBorders>
              <w:top w:val="single" w:sz="8" w:space="0" w:color="auto"/>
              <w:left w:val="single" w:sz="8" w:space="0" w:color="auto"/>
              <w:bottom w:val="single" w:sz="8" w:space="0" w:color="auto"/>
              <w:right w:val="single" w:sz="8" w:space="0" w:color="auto"/>
            </w:tcBorders>
            <w:vAlign w:val="center"/>
          </w:tcPr>
          <w:p w14:paraId="2424F21B" w14:textId="21C51673"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110</w:t>
            </w:r>
          </w:p>
        </w:tc>
        <w:tc>
          <w:tcPr>
            <w:tcW w:w="3119" w:type="dxa"/>
            <w:tcBorders>
              <w:top w:val="single" w:sz="8" w:space="0" w:color="auto"/>
              <w:left w:val="single" w:sz="8" w:space="0" w:color="auto"/>
              <w:bottom w:val="single" w:sz="8" w:space="0" w:color="auto"/>
              <w:right w:val="single" w:sz="8" w:space="0" w:color="auto"/>
            </w:tcBorders>
            <w:vAlign w:val="center"/>
          </w:tcPr>
          <w:p w14:paraId="39A38FEB" w14:textId="77777777" w:rsidR="00B51696" w:rsidRPr="00CE2A08" w:rsidRDefault="00B51696" w:rsidP="00B51696">
            <w:pPr>
              <w:spacing w:after="0"/>
              <w:rPr>
                <w:rFonts w:cs="Arial"/>
              </w:rPr>
            </w:pPr>
            <w:r w:rsidRPr="00CE2A08">
              <w:rPr>
                <w:rFonts w:cs="Arial"/>
              </w:rPr>
              <w:t>21.2145.7-004.00 (50%)</w:t>
            </w:r>
          </w:p>
          <w:p w14:paraId="3868C396" w14:textId="52D50063" w:rsidR="00B51696" w:rsidRPr="00CE2A08" w:rsidRDefault="00B51696" w:rsidP="00B51696">
            <w:pPr>
              <w:spacing w:after="0"/>
              <w:rPr>
                <w:rFonts w:cs="Arial"/>
              </w:rPr>
            </w:pPr>
            <w:r w:rsidRPr="00CE2A08">
              <w:rPr>
                <w:rFonts w:cs="Arial"/>
              </w:rPr>
              <w:t>21.2145.7-006.00 (50%)</w:t>
            </w:r>
          </w:p>
        </w:tc>
      </w:tr>
      <w:tr w:rsidR="00B51696" w:rsidRPr="00CE2A08" w14:paraId="4C3D8E5B" w14:textId="77777777" w:rsidTr="006C3722">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63D60FD2" w14:textId="3A81FD26" w:rsidR="00B51696" w:rsidRPr="00CE2A08" w:rsidRDefault="00B51696" w:rsidP="00B51696">
            <w:pPr>
              <w:spacing w:before="120" w:after="120"/>
              <w:rPr>
                <w:rFonts w:cs="Arial"/>
                <w:b/>
                <w:color w:val="000000" w:themeColor="text1"/>
              </w:rPr>
            </w:pPr>
            <w:r w:rsidRPr="00CE2A08">
              <w:rPr>
                <w:rFonts w:cs="Arial"/>
                <w:b/>
                <w:color w:val="000000" w:themeColor="text1"/>
              </w:rPr>
              <w:t>WP2. Interviews with representatives of the target audiences</w:t>
            </w:r>
          </w:p>
        </w:tc>
        <w:tc>
          <w:tcPr>
            <w:tcW w:w="1134" w:type="dxa"/>
            <w:tcBorders>
              <w:top w:val="single" w:sz="8" w:space="0" w:color="auto"/>
              <w:left w:val="single" w:sz="8" w:space="0" w:color="auto"/>
              <w:bottom w:val="single" w:sz="8" w:space="0" w:color="auto"/>
              <w:right w:val="single" w:sz="8" w:space="0" w:color="auto"/>
            </w:tcBorders>
            <w:vAlign w:val="center"/>
          </w:tcPr>
          <w:p w14:paraId="2629D072" w14:textId="77777777" w:rsidR="00B51696" w:rsidRPr="00CE2A08" w:rsidRDefault="00B51696" w:rsidP="00B51696">
            <w:pPr>
              <w:spacing w:before="120" w:after="120"/>
              <w:rPr>
                <w:rFonts w:eastAsia="Arial" w:cs="Arial"/>
                <w:b/>
                <w:color w:val="000000" w:themeColor="text1"/>
              </w:rPr>
            </w:pPr>
          </w:p>
        </w:tc>
        <w:tc>
          <w:tcPr>
            <w:tcW w:w="1276" w:type="dxa"/>
            <w:tcBorders>
              <w:top w:val="single" w:sz="8" w:space="0" w:color="auto"/>
              <w:left w:val="single" w:sz="8" w:space="0" w:color="auto"/>
              <w:bottom w:val="single" w:sz="8" w:space="0" w:color="auto"/>
              <w:right w:val="single" w:sz="8" w:space="0" w:color="auto"/>
            </w:tcBorders>
            <w:vAlign w:val="center"/>
          </w:tcPr>
          <w:p w14:paraId="2D2E6122" w14:textId="77777777" w:rsidR="00B51696" w:rsidRPr="00CE2A08" w:rsidRDefault="00B51696" w:rsidP="00B51696">
            <w:pPr>
              <w:spacing w:before="120" w:after="120"/>
              <w:rPr>
                <w:rFonts w:eastAsia="Arial" w:cs="Arial"/>
                <w:b/>
                <w:color w:val="000000" w:themeColor="text1"/>
              </w:rPr>
            </w:pPr>
          </w:p>
        </w:tc>
        <w:tc>
          <w:tcPr>
            <w:tcW w:w="1275" w:type="dxa"/>
            <w:tcBorders>
              <w:top w:val="single" w:sz="8" w:space="0" w:color="auto"/>
              <w:left w:val="single" w:sz="8" w:space="0" w:color="auto"/>
              <w:bottom w:val="single" w:sz="8" w:space="0" w:color="auto"/>
              <w:right w:val="single" w:sz="8" w:space="0" w:color="auto"/>
            </w:tcBorders>
            <w:vAlign w:val="center"/>
          </w:tcPr>
          <w:p w14:paraId="67512646" w14:textId="77777777" w:rsidR="00B51696" w:rsidRPr="00CE2A08" w:rsidRDefault="00B51696" w:rsidP="00B51696">
            <w:pPr>
              <w:spacing w:before="120" w:after="120"/>
              <w:rPr>
                <w:rFonts w:eastAsia="Arial" w:cs="Arial"/>
                <w:b/>
                <w:color w:val="000000" w:themeColor="text1"/>
              </w:rPr>
            </w:pPr>
          </w:p>
        </w:tc>
        <w:tc>
          <w:tcPr>
            <w:tcW w:w="3119" w:type="dxa"/>
            <w:tcBorders>
              <w:top w:val="single" w:sz="8" w:space="0" w:color="auto"/>
              <w:left w:val="single" w:sz="8" w:space="0" w:color="auto"/>
              <w:bottom w:val="single" w:sz="8" w:space="0" w:color="auto"/>
              <w:right w:val="single" w:sz="8" w:space="0" w:color="auto"/>
            </w:tcBorders>
            <w:vAlign w:val="center"/>
          </w:tcPr>
          <w:p w14:paraId="2F362BDD" w14:textId="0D30DF64" w:rsidR="00B51696" w:rsidRPr="00CE2A08" w:rsidRDefault="00B51696" w:rsidP="00B51696">
            <w:pPr>
              <w:spacing w:after="0"/>
              <w:rPr>
                <w:rFonts w:cs="Arial"/>
                <w:b/>
              </w:rPr>
            </w:pPr>
          </w:p>
        </w:tc>
      </w:tr>
      <w:tr w:rsidR="00B51696" w:rsidRPr="00CE2A08" w14:paraId="53B1DC69" w14:textId="77777777" w:rsidTr="00C17FC9">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050597B9" w14:textId="77777777" w:rsidR="00B51696" w:rsidRPr="00CE2A08" w:rsidRDefault="00B51696" w:rsidP="00B51696">
            <w:pPr>
              <w:spacing w:after="0"/>
              <w:rPr>
                <w:rFonts w:cs="Arial"/>
                <w:bCs/>
                <w:color w:val="000000" w:themeColor="text1"/>
              </w:rPr>
            </w:pPr>
            <w:r w:rsidRPr="00CE2A08">
              <w:rPr>
                <w:rFonts w:cs="Arial"/>
                <w:bCs/>
                <w:color w:val="000000" w:themeColor="text1"/>
              </w:rPr>
              <w:t>Designation of Team Leader</w:t>
            </w:r>
          </w:p>
        </w:tc>
        <w:tc>
          <w:tcPr>
            <w:tcW w:w="1134" w:type="dxa"/>
            <w:tcBorders>
              <w:top w:val="single" w:sz="8" w:space="0" w:color="auto"/>
              <w:left w:val="single" w:sz="8" w:space="0" w:color="auto"/>
              <w:bottom w:val="single" w:sz="8" w:space="0" w:color="auto"/>
              <w:right w:val="single" w:sz="8" w:space="0" w:color="auto"/>
            </w:tcBorders>
            <w:vAlign w:val="center"/>
          </w:tcPr>
          <w:p w14:paraId="429A3759" w14:textId="77777777" w:rsidR="00B51696" w:rsidRPr="00CE2A08" w:rsidRDefault="00B51696" w:rsidP="00B51696">
            <w:pPr>
              <w:spacing w:after="0"/>
              <w:rPr>
                <w:rFonts w:eastAsia="Arial" w:cs="Arial"/>
                <w:bCs/>
                <w:color w:val="000000" w:themeColor="text1"/>
                <w:sz w:val="22"/>
                <w:szCs w:val="22"/>
              </w:rPr>
            </w:pPr>
            <w:r w:rsidRPr="00CE2A08">
              <w:rPr>
                <w:rFonts w:eastAsia="Arial" w:cs="Arial"/>
                <w:bCs/>
                <w:color w:val="000000" w:themeColor="text1"/>
              </w:rPr>
              <w:t>Expert days</w:t>
            </w:r>
          </w:p>
        </w:tc>
        <w:tc>
          <w:tcPr>
            <w:tcW w:w="1276" w:type="dxa"/>
            <w:tcBorders>
              <w:top w:val="single" w:sz="8" w:space="0" w:color="auto"/>
              <w:left w:val="single" w:sz="8" w:space="0" w:color="auto"/>
              <w:bottom w:val="single" w:sz="8" w:space="0" w:color="auto"/>
              <w:right w:val="single" w:sz="8" w:space="0" w:color="auto"/>
            </w:tcBorders>
            <w:vAlign w:val="center"/>
          </w:tcPr>
          <w:p w14:paraId="314A3271" w14:textId="77777777" w:rsidR="00B51696" w:rsidRPr="00CE2A08" w:rsidRDefault="00B51696" w:rsidP="00B51696">
            <w:pPr>
              <w:spacing w:after="0"/>
              <w:rPr>
                <w:rFonts w:eastAsia="Arial" w:cs="Arial"/>
                <w:bCs/>
                <w:color w:val="000000" w:themeColor="text1"/>
                <w:sz w:val="22"/>
                <w:szCs w:val="22"/>
              </w:rPr>
            </w:pPr>
            <w:r w:rsidRPr="00CE2A08">
              <w:rPr>
                <w:rFonts w:eastAsia="Arial" w:cs="Arial"/>
                <w:bCs/>
                <w:color w:val="000000" w:themeColor="text1"/>
              </w:rPr>
              <w:t>1</w:t>
            </w:r>
          </w:p>
        </w:tc>
        <w:tc>
          <w:tcPr>
            <w:tcW w:w="1275" w:type="dxa"/>
            <w:tcBorders>
              <w:top w:val="single" w:sz="8" w:space="0" w:color="auto"/>
              <w:left w:val="single" w:sz="8" w:space="0" w:color="auto"/>
              <w:bottom w:val="single" w:sz="8" w:space="0" w:color="auto"/>
              <w:right w:val="single" w:sz="8" w:space="0" w:color="auto"/>
            </w:tcBorders>
            <w:vAlign w:val="center"/>
          </w:tcPr>
          <w:p w14:paraId="067DDC1E" w14:textId="158975B0" w:rsidR="00B51696" w:rsidRPr="00CE2A08" w:rsidRDefault="00B51696" w:rsidP="00B51696">
            <w:pPr>
              <w:spacing w:after="0"/>
              <w:rPr>
                <w:rFonts w:eastAsia="Arial" w:cs="Arial"/>
                <w:bCs/>
                <w:color w:val="000000" w:themeColor="text1"/>
                <w:sz w:val="22"/>
                <w:szCs w:val="22"/>
              </w:rPr>
            </w:pPr>
            <w:r w:rsidRPr="00CE2A08">
              <w:rPr>
                <w:rFonts w:eastAsia="Arial" w:cs="Arial"/>
                <w:bCs/>
                <w:color w:val="000000" w:themeColor="text1"/>
              </w:rPr>
              <w:t>20</w:t>
            </w:r>
          </w:p>
        </w:tc>
        <w:tc>
          <w:tcPr>
            <w:tcW w:w="3119" w:type="dxa"/>
            <w:tcBorders>
              <w:top w:val="single" w:sz="8" w:space="0" w:color="auto"/>
              <w:left w:val="single" w:sz="8" w:space="0" w:color="auto"/>
              <w:bottom w:val="single" w:sz="8" w:space="0" w:color="auto"/>
              <w:right w:val="single" w:sz="8" w:space="0" w:color="auto"/>
            </w:tcBorders>
            <w:vAlign w:val="center"/>
          </w:tcPr>
          <w:p w14:paraId="129CF5D3" w14:textId="77777777" w:rsidR="00B51696" w:rsidRPr="00CE2A08" w:rsidRDefault="00B51696" w:rsidP="00B51696">
            <w:pPr>
              <w:spacing w:after="0"/>
              <w:rPr>
                <w:rFonts w:cs="Arial"/>
              </w:rPr>
            </w:pPr>
            <w:r w:rsidRPr="00CE2A08">
              <w:rPr>
                <w:rFonts w:cs="Arial"/>
              </w:rPr>
              <w:t>21.2145.7-004.00 (50%)</w:t>
            </w:r>
          </w:p>
          <w:p w14:paraId="2388D721" w14:textId="2A8F6783" w:rsidR="00B51696" w:rsidRPr="00CE2A08" w:rsidRDefault="00B51696" w:rsidP="00B51696">
            <w:pPr>
              <w:spacing w:after="0"/>
              <w:rPr>
                <w:rFonts w:cs="Arial"/>
                <w:sz w:val="22"/>
                <w:szCs w:val="22"/>
              </w:rPr>
            </w:pPr>
            <w:r w:rsidRPr="00CE2A08">
              <w:rPr>
                <w:rFonts w:cs="Arial"/>
              </w:rPr>
              <w:t>21.2145.7-006.00 (50%)</w:t>
            </w:r>
          </w:p>
        </w:tc>
      </w:tr>
      <w:tr w:rsidR="00B51696" w:rsidRPr="00CE2A08" w14:paraId="3A40A47C" w14:textId="77777777" w:rsidTr="00C17FC9">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696196A9" w14:textId="77777777" w:rsidR="00B51696" w:rsidRPr="00CE2A08" w:rsidRDefault="00B51696" w:rsidP="00B51696">
            <w:pPr>
              <w:spacing w:after="0"/>
              <w:rPr>
                <w:rFonts w:cs="Arial"/>
                <w:bCs/>
                <w:color w:val="000000" w:themeColor="text1"/>
              </w:rPr>
            </w:pPr>
            <w:r w:rsidRPr="00CE2A08">
              <w:rPr>
                <w:rFonts w:cs="Arial"/>
                <w:bCs/>
                <w:color w:val="000000" w:themeColor="text1"/>
              </w:rPr>
              <w:t>Designation of Experts from the Short-term pool</w:t>
            </w:r>
          </w:p>
        </w:tc>
        <w:tc>
          <w:tcPr>
            <w:tcW w:w="1134" w:type="dxa"/>
            <w:tcBorders>
              <w:top w:val="single" w:sz="8" w:space="0" w:color="auto"/>
              <w:left w:val="single" w:sz="8" w:space="0" w:color="auto"/>
              <w:bottom w:val="single" w:sz="8" w:space="0" w:color="auto"/>
              <w:right w:val="single" w:sz="8" w:space="0" w:color="auto"/>
            </w:tcBorders>
            <w:vAlign w:val="center"/>
          </w:tcPr>
          <w:p w14:paraId="5FDDCE86" w14:textId="77777777"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Expert days</w:t>
            </w:r>
          </w:p>
        </w:tc>
        <w:tc>
          <w:tcPr>
            <w:tcW w:w="1276" w:type="dxa"/>
            <w:tcBorders>
              <w:top w:val="single" w:sz="8" w:space="0" w:color="auto"/>
              <w:left w:val="single" w:sz="8" w:space="0" w:color="auto"/>
              <w:bottom w:val="single" w:sz="8" w:space="0" w:color="auto"/>
              <w:right w:val="single" w:sz="8" w:space="0" w:color="auto"/>
            </w:tcBorders>
            <w:vAlign w:val="center"/>
          </w:tcPr>
          <w:p w14:paraId="5B48D18E" w14:textId="77777777"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10</w:t>
            </w:r>
          </w:p>
        </w:tc>
        <w:tc>
          <w:tcPr>
            <w:tcW w:w="1275" w:type="dxa"/>
            <w:tcBorders>
              <w:top w:val="single" w:sz="8" w:space="0" w:color="auto"/>
              <w:left w:val="single" w:sz="8" w:space="0" w:color="auto"/>
              <w:bottom w:val="single" w:sz="8" w:space="0" w:color="auto"/>
              <w:right w:val="single" w:sz="8" w:space="0" w:color="auto"/>
            </w:tcBorders>
            <w:vAlign w:val="center"/>
          </w:tcPr>
          <w:p w14:paraId="139C1D7D" w14:textId="5910A803"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110</w:t>
            </w:r>
          </w:p>
        </w:tc>
        <w:tc>
          <w:tcPr>
            <w:tcW w:w="3119" w:type="dxa"/>
            <w:tcBorders>
              <w:top w:val="single" w:sz="8" w:space="0" w:color="auto"/>
              <w:left w:val="single" w:sz="8" w:space="0" w:color="auto"/>
              <w:bottom w:val="single" w:sz="8" w:space="0" w:color="auto"/>
              <w:right w:val="single" w:sz="8" w:space="0" w:color="auto"/>
            </w:tcBorders>
            <w:vAlign w:val="center"/>
          </w:tcPr>
          <w:p w14:paraId="20F256E7" w14:textId="77777777" w:rsidR="00B51696" w:rsidRPr="00CE2A08" w:rsidRDefault="00B51696" w:rsidP="00B51696">
            <w:pPr>
              <w:spacing w:after="0"/>
              <w:rPr>
                <w:rFonts w:cs="Arial"/>
              </w:rPr>
            </w:pPr>
            <w:r w:rsidRPr="00CE2A08">
              <w:rPr>
                <w:rFonts w:cs="Arial"/>
              </w:rPr>
              <w:t>21.2145.7-004.00 (50%)</w:t>
            </w:r>
          </w:p>
          <w:p w14:paraId="6B9E7D7A" w14:textId="0BFCA44D" w:rsidR="00B51696" w:rsidRPr="00CE2A08" w:rsidRDefault="00B51696" w:rsidP="00B51696">
            <w:pPr>
              <w:spacing w:after="0"/>
              <w:rPr>
                <w:rFonts w:cs="Arial"/>
              </w:rPr>
            </w:pPr>
            <w:r w:rsidRPr="00CE2A08">
              <w:rPr>
                <w:rFonts w:cs="Arial"/>
              </w:rPr>
              <w:t>21.2145.7-006.00 (50%)</w:t>
            </w:r>
          </w:p>
        </w:tc>
      </w:tr>
      <w:tr w:rsidR="00B51696" w:rsidRPr="00CE2A08" w14:paraId="7432636D" w14:textId="77777777" w:rsidTr="006C3722">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0D4E07C7" w14:textId="2CC77471" w:rsidR="00B51696" w:rsidRPr="00CE2A08" w:rsidRDefault="00B51696" w:rsidP="00B51696">
            <w:pPr>
              <w:spacing w:before="120" w:after="120"/>
              <w:rPr>
                <w:rFonts w:cs="Arial"/>
                <w:b/>
                <w:color w:val="000000" w:themeColor="text1"/>
              </w:rPr>
            </w:pPr>
            <w:r w:rsidRPr="00CE2A08">
              <w:rPr>
                <w:rFonts w:cs="Arial"/>
                <w:b/>
                <w:color w:val="000000" w:themeColor="text1"/>
              </w:rPr>
              <w:t xml:space="preserve">WP3. </w:t>
            </w:r>
            <w:r w:rsidRPr="00CE2A08">
              <w:rPr>
                <w:b/>
                <w:lang w:val="en-US"/>
              </w:rPr>
              <w:t xml:space="preserve">Surveys of opinions, </w:t>
            </w:r>
            <w:proofErr w:type="spellStart"/>
            <w:r w:rsidRPr="00CE2A08">
              <w:rPr>
                <w:b/>
                <w:lang w:val="en-US"/>
              </w:rPr>
              <w:t>behavioural</w:t>
            </w:r>
            <w:proofErr w:type="spellEnd"/>
            <w:r w:rsidRPr="00CE2A08">
              <w:rPr>
                <w:b/>
                <w:lang w:val="en-US"/>
              </w:rPr>
              <w:t xml:space="preserve"> patterns of the target audiences</w:t>
            </w:r>
          </w:p>
        </w:tc>
        <w:tc>
          <w:tcPr>
            <w:tcW w:w="1134" w:type="dxa"/>
            <w:tcBorders>
              <w:top w:val="single" w:sz="8" w:space="0" w:color="auto"/>
              <w:left w:val="single" w:sz="8" w:space="0" w:color="auto"/>
              <w:bottom w:val="single" w:sz="8" w:space="0" w:color="auto"/>
              <w:right w:val="single" w:sz="8" w:space="0" w:color="auto"/>
            </w:tcBorders>
            <w:vAlign w:val="center"/>
          </w:tcPr>
          <w:p w14:paraId="058D1844" w14:textId="77777777" w:rsidR="00B51696" w:rsidRPr="00CE2A08" w:rsidRDefault="00B51696" w:rsidP="00B51696">
            <w:pPr>
              <w:spacing w:before="120" w:after="120"/>
              <w:rPr>
                <w:rFonts w:eastAsia="Arial" w:cs="Arial"/>
                <w:b/>
                <w:color w:val="000000" w:themeColor="text1"/>
              </w:rPr>
            </w:pPr>
          </w:p>
        </w:tc>
        <w:tc>
          <w:tcPr>
            <w:tcW w:w="1276" w:type="dxa"/>
            <w:tcBorders>
              <w:top w:val="single" w:sz="8" w:space="0" w:color="auto"/>
              <w:left w:val="single" w:sz="8" w:space="0" w:color="auto"/>
              <w:bottom w:val="single" w:sz="8" w:space="0" w:color="auto"/>
              <w:right w:val="single" w:sz="8" w:space="0" w:color="auto"/>
            </w:tcBorders>
            <w:vAlign w:val="center"/>
          </w:tcPr>
          <w:p w14:paraId="10E89A4F" w14:textId="77777777" w:rsidR="00B51696" w:rsidRPr="00CE2A08" w:rsidRDefault="00B51696" w:rsidP="00B51696">
            <w:pPr>
              <w:spacing w:before="120" w:after="120"/>
              <w:rPr>
                <w:rFonts w:eastAsia="Arial" w:cs="Arial"/>
                <w:b/>
                <w:color w:val="000000" w:themeColor="text1"/>
              </w:rPr>
            </w:pPr>
          </w:p>
        </w:tc>
        <w:tc>
          <w:tcPr>
            <w:tcW w:w="1275" w:type="dxa"/>
            <w:tcBorders>
              <w:top w:val="single" w:sz="8" w:space="0" w:color="auto"/>
              <w:left w:val="single" w:sz="8" w:space="0" w:color="auto"/>
              <w:bottom w:val="single" w:sz="8" w:space="0" w:color="auto"/>
              <w:right w:val="single" w:sz="8" w:space="0" w:color="auto"/>
            </w:tcBorders>
            <w:vAlign w:val="center"/>
          </w:tcPr>
          <w:p w14:paraId="4674859E" w14:textId="77777777" w:rsidR="00B51696" w:rsidRPr="00CE2A08" w:rsidRDefault="00B51696" w:rsidP="00B51696">
            <w:pPr>
              <w:spacing w:before="120" w:after="120"/>
              <w:rPr>
                <w:rFonts w:eastAsia="Arial" w:cs="Arial"/>
                <w:b/>
                <w:color w:val="000000" w:themeColor="text1"/>
              </w:rPr>
            </w:pPr>
          </w:p>
        </w:tc>
        <w:tc>
          <w:tcPr>
            <w:tcW w:w="3119" w:type="dxa"/>
            <w:tcBorders>
              <w:top w:val="single" w:sz="8" w:space="0" w:color="auto"/>
              <w:left w:val="single" w:sz="8" w:space="0" w:color="auto"/>
              <w:bottom w:val="single" w:sz="8" w:space="0" w:color="auto"/>
              <w:right w:val="single" w:sz="8" w:space="0" w:color="auto"/>
            </w:tcBorders>
            <w:vAlign w:val="center"/>
          </w:tcPr>
          <w:p w14:paraId="7F36CBB9" w14:textId="3B97234C" w:rsidR="00B51696" w:rsidRPr="00CE2A08" w:rsidRDefault="00B51696" w:rsidP="00B51696">
            <w:pPr>
              <w:spacing w:before="120" w:after="120"/>
              <w:rPr>
                <w:rFonts w:cs="Arial"/>
                <w:b/>
              </w:rPr>
            </w:pPr>
          </w:p>
        </w:tc>
      </w:tr>
      <w:tr w:rsidR="00B51696" w:rsidRPr="00CE2A08" w14:paraId="4694B03A" w14:textId="77777777" w:rsidTr="00C17FC9">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0001DD49" w14:textId="77777777" w:rsidR="00B51696" w:rsidRPr="00CE2A08" w:rsidRDefault="00B51696" w:rsidP="00B51696">
            <w:pPr>
              <w:spacing w:after="0"/>
              <w:rPr>
                <w:rFonts w:cs="Arial"/>
                <w:bCs/>
                <w:color w:val="000000" w:themeColor="text1"/>
              </w:rPr>
            </w:pPr>
            <w:r w:rsidRPr="00CE2A08">
              <w:rPr>
                <w:rFonts w:cs="Arial"/>
                <w:bCs/>
                <w:color w:val="000000" w:themeColor="text1"/>
              </w:rPr>
              <w:t>Designation of Team Leader</w:t>
            </w:r>
          </w:p>
        </w:tc>
        <w:tc>
          <w:tcPr>
            <w:tcW w:w="1134" w:type="dxa"/>
            <w:tcBorders>
              <w:top w:val="single" w:sz="8" w:space="0" w:color="auto"/>
              <w:left w:val="single" w:sz="8" w:space="0" w:color="auto"/>
              <w:bottom w:val="single" w:sz="8" w:space="0" w:color="auto"/>
              <w:right w:val="single" w:sz="8" w:space="0" w:color="auto"/>
            </w:tcBorders>
            <w:vAlign w:val="center"/>
          </w:tcPr>
          <w:p w14:paraId="6292FC81" w14:textId="77777777" w:rsidR="00B51696" w:rsidRPr="00CE2A08" w:rsidRDefault="00B51696" w:rsidP="00B51696">
            <w:pPr>
              <w:spacing w:after="0"/>
              <w:rPr>
                <w:rFonts w:eastAsia="Arial" w:cs="Arial"/>
                <w:bCs/>
                <w:color w:val="000000" w:themeColor="text1"/>
                <w:sz w:val="22"/>
                <w:szCs w:val="22"/>
              </w:rPr>
            </w:pPr>
            <w:r w:rsidRPr="00CE2A08">
              <w:rPr>
                <w:rFonts w:eastAsia="Arial" w:cs="Arial"/>
                <w:bCs/>
                <w:color w:val="000000" w:themeColor="text1"/>
              </w:rPr>
              <w:t>Expert days</w:t>
            </w:r>
          </w:p>
        </w:tc>
        <w:tc>
          <w:tcPr>
            <w:tcW w:w="1276" w:type="dxa"/>
            <w:tcBorders>
              <w:top w:val="single" w:sz="8" w:space="0" w:color="auto"/>
              <w:left w:val="single" w:sz="8" w:space="0" w:color="auto"/>
              <w:bottom w:val="single" w:sz="8" w:space="0" w:color="auto"/>
              <w:right w:val="single" w:sz="8" w:space="0" w:color="auto"/>
            </w:tcBorders>
            <w:vAlign w:val="center"/>
          </w:tcPr>
          <w:p w14:paraId="3BEDC98A" w14:textId="77777777" w:rsidR="00B51696" w:rsidRPr="00CE2A08" w:rsidRDefault="00B51696" w:rsidP="00B51696">
            <w:pPr>
              <w:spacing w:after="0"/>
              <w:rPr>
                <w:rFonts w:eastAsia="Arial" w:cs="Arial"/>
                <w:bCs/>
                <w:color w:val="000000" w:themeColor="text1"/>
                <w:sz w:val="22"/>
                <w:szCs w:val="22"/>
              </w:rPr>
            </w:pPr>
            <w:r w:rsidRPr="00CE2A08">
              <w:rPr>
                <w:rFonts w:eastAsia="Arial" w:cs="Arial"/>
                <w:bCs/>
                <w:color w:val="000000" w:themeColor="text1"/>
              </w:rPr>
              <w:t>1</w:t>
            </w:r>
          </w:p>
        </w:tc>
        <w:tc>
          <w:tcPr>
            <w:tcW w:w="1275" w:type="dxa"/>
            <w:tcBorders>
              <w:top w:val="single" w:sz="8" w:space="0" w:color="auto"/>
              <w:left w:val="single" w:sz="8" w:space="0" w:color="auto"/>
              <w:bottom w:val="single" w:sz="8" w:space="0" w:color="auto"/>
              <w:right w:val="single" w:sz="8" w:space="0" w:color="auto"/>
            </w:tcBorders>
            <w:vAlign w:val="center"/>
          </w:tcPr>
          <w:p w14:paraId="2C599152" w14:textId="5288B3C5" w:rsidR="00B51696" w:rsidRPr="00CE2A08" w:rsidRDefault="00B51696" w:rsidP="00B51696">
            <w:pPr>
              <w:spacing w:after="0"/>
              <w:rPr>
                <w:rFonts w:eastAsia="Arial" w:cs="Arial"/>
                <w:bCs/>
                <w:color w:val="000000" w:themeColor="text1"/>
                <w:sz w:val="22"/>
                <w:szCs w:val="22"/>
              </w:rPr>
            </w:pPr>
            <w:r w:rsidRPr="00CE2A08">
              <w:rPr>
                <w:rFonts w:eastAsia="Arial" w:cs="Arial"/>
                <w:bCs/>
                <w:color w:val="000000" w:themeColor="text1"/>
              </w:rPr>
              <w:t>20</w:t>
            </w:r>
          </w:p>
        </w:tc>
        <w:tc>
          <w:tcPr>
            <w:tcW w:w="3119" w:type="dxa"/>
            <w:tcBorders>
              <w:top w:val="single" w:sz="8" w:space="0" w:color="auto"/>
              <w:left w:val="single" w:sz="8" w:space="0" w:color="auto"/>
              <w:bottom w:val="single" w:sz="8" w:space="0" w:color="auto"/>
              <w:right w:val="single" w:sz="8" w:space="0" w:color="auto"/>
            </w:tcBorders>
            <w:vAlign w:val="center"/>
          </w:tcPr>
          <w:p w14:paraId="43365A2B" w14:textId="77777777" w:rsidR="00B51696" w:rsidRPr="00CE2A08" w:rsidRDefault="00B51696" w:rsidP="00B51696">
            <w:pPr>
              <w:spacing w:after="0"/>
              <w:rPr>
                <w:rFonts w:cs="Arial"/>
              </w:rPr>
            </w:pPr>
            <w:r w:rsidRPr="00CE2A08">
              <w:rPr>
                <w:rFonts w:cs="Arial"/>
              </w:rPr>
              <w:t>21.2145.7-004.00 (50%)</w:t>
            </w:r>
          </w:p>
          <w:p w14:paraId="4BF30F09" w14:textId="172DFB71" w:rsidR="00B51696" w:rsidRPr="00CE2A08" w:rsidRDefault="00B51696" w:rsidP="00B51696">
            <w:pPr>
              <w:spacing w:after="0"/>
              <w:rPr>
                <w:rFonts w:cs="Arial"/>
                <w:sz w:val="22"/>
                <w:szCs w:val="22"/>
              </w:rPr>
            </w:pPr>
            <w:r w:rsidRPr="00CE2A08">
              <w:rPr>
                <w:rFonts w:cs="Arial"/>
              </w:rPr>
              <w:t>21.2145.7-006.00 (50%)</w:t>
            </w:r>
          </w:p>
        </w:tc>
      </w:tr>
      <w:tr w:rsidR="00B51696" w:rsidRPr="00CE2A08" w14:paraId="3C8B11BE" w14:textId="77777777" w:rsidTr="00C17FC9">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51397763" w14:textId="77777777" w:rsidR="00B51696" w:rsidRPr="00CE2A08" w:rsidRDefault="00B51696" w:rsidP="00B51696">
            <w:pPr>
              <w:spacing w:after="0"/>
              <w:rPr>
                <w:rFonts w:cs="Arial"/>
                <w:bCs/>
                <w:color w:val="000000" w:themeColor="text1"/>
              </w:rPr>
            </w:pPr>
            <w:r w:rsidRPr="00CE2A08">
              <w:rPr>
                <w:rFonts w:cs="Arial"/>
                <w:bCs/>
                <w:color w:val="000000" w:themeColor="text1"/>
              </w:rPr>
              <w:t>Designation of Experts from the Short-term pool</w:t>
            </w:r>
          </w:p>
        </w:tc>
        <w:tc>
          <w:tcPr>
            <w:tcW w:w="1134" w:type="dxa"/>
            <w:tcBorders>
              <w:top w:val="single" w:sz="8" w:space="0" w:color="auto"/>
              <w:left w:val="single" w:sz="8" w:space="0" w:color="auto"/>
              <w:bottom w:val="single" w:sz="8" w:space="0" w:color="auto"/>
              <w:right w:val="single" w:sz="8" w:space="0" w:color="auto"/>
            </w:tcBorders>
            <w:vAlign w:val="center"/>
          </w:tcPr>
          <w:p w14:paraId="24A5F466" w14:textId="77777777"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Expert days</w:t>
            </w:r>
          </w:p>
        </w:tc>
        <w:tc>
          <w:tcPr>
            <w:tcW w:w="1276" w:type="dxa"/>
            <w:tcBorders>
              <w:top w:val="single" w:sz="8" w:space="0" w:color="auto"/>
              <w:left w:val="single" w:sz="8" w:space="0" w:color="auto"/>
              <w:bottom w:val="single" w:sz="8" w:space="0" w:color="auto"/>
              <w:right w:val="single" w:sz="8" w:space="0" w:color="auto"/>
            </w:tcBorders>
            <w:vAlign w:val="center"/>
          </w:tcPr>
          <w:p w14:paraId="0D9DA1F5" w14:textId="77777777"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10</w:t>
            </w:r>
          </w:p>
        </w:tc>
        <w:tc>
          <w:tcPr>
            <w:tcW w:w="1275" w:type="dxa"/>
            <w:tcBorders>
              <w:top w:val="single" w:sz="8" w:space="0" w:color="auto"/>
              <w:left w:val="single" w:sz="8" w:space="0" w:color="auto"/>
              <w:bottom w:val="single" w:sz="8" w:space="0" w:color="auto"/>
              <w:right w:val="single" w:sz="8" w:space="0" w:color="auto"/>
            </w:tcBorders>
            <w:vAlign w:val="center"/>
          </w:tcPr>
          <w:p w14:paraId="735AF09E" w14:textId="1C7CF11E"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110</w:t>
            </w:r>
          </w:p>
        </w:tc>
        <w:tc>
          <w:tcPr>
            <w:tcW w:w="3119" w:type="dxa"/>
            <w:tcBorders>
              <w:top w:val="single" w:sz="8" w:space="0" w:color="auto"/>
              <w:left w:val="single" w:sz="8" w:space="0" w:color="auto"/>
              <w:bottom w:val="single" w:sz="8" w:space="0" w:color="auto"/>
              <w:right w:val="single" w:sz="8" w:space="0" w:color="auto"/>
            </w:tcBorders>
            <w:vAlign w:val="center"/>
          </w:tcPr>
          <w:p w14:paraId="6321CE78" w14:textId="77777777" w:rsidR="00B51696" w:rsidRPr="00CE2A08" w:rsidRDefault="00B51696" w:rsidP="00B51696">
            <w:pPr>
              <w:spacing w:after="0"/>
              <w:rPr>
                <w:rFonts w:cs="Arial"/>
              </w:rPr>
            </w:pPr>
            <w:r w:rsidRPr="00CE2A08">
              <w:rPr>
                <w:rFonts w:cs="Arial"/>
              </w:rPr>
              <w:t>21.2145.7-004.00 (50%)</w:t>
            </w:r>
          </w:p>
          <w:p w14:paraId="2E6D921C" w14:textId="22FAAE22" w:rsidR="00B51696" w:rsidRPr="00CE2A08" w:rsidRDefault="00B51696" w:rsidP="00B51696">
            <w:pPr>
              <w:spacing w:after="0"/>
              <w:rPr>
                <w:rFonts w:cs="Arial"/>
              </w:rPr>
            </w:pPr>
            <w:r w:rsidRPr="00CE2A08">
              <w:rPr>
                <w:rFonts w:cs="Arial"/>
              </w:rPr>
              <w:t>21.2145.7-006.00 (50%)</w:t>
            </w:r>
          </w:p>
        </w:tc>
      </w:tr>
      <w:tr w:rsidR="00B51696" w:rsidRPr="00CE2A08" w14:paraId="56646DCE" w14:textId="77777777" w:rsidTr="006C3722">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2EA38ABE" w14:textId="4B64D17B" w:rsidR="00B51696" w:rsidRPr="00CE2A08" w:rsidRDefault="00B51696" w:rsidP="00B51696">
            <w:pPr>
              <w:spacing w:before="120" w:after="120"/>
              <w:rPr>
                <w:rFonts w:cs="Arial"/>
                <w:b/>
                <w:color w:val="000000" w:themeColor="text1"/>
              </w:rPr>
            </w:pPr>
            <w:r w:rsidRPr="00CE2A08">
              <w:rPr>
                <w:rFonts w:cs="Arial"/>
                <w:b/>
                <w:color w:val="000000" w:themeColor="text1"/>
              </w:rPr>
              <w:t xml:space="preserve">WP4. </w:t>
            </w:r>
            <w:r w:rsidRPr="00CE2A08">
              <w:rPr>
                <w:b/>
                <w:lang w:val="en-US"/>
              </w:rPr>
              <w:t xml:space="preserve">In-field studies of </w:t>
            </w:r>
            <w:proofErr w:type="spellStart"/>
            <w:r w:rsidRPr="00CE2A08">
              <w:rPr>
                <w:b/>
                <w:lang w:val="en-US"/>
              </w:rPr>
              <w:t>behavioural</w:t>
            </w:r>
            <w:proofErr w:type="spellEnd"/>
            <w:r w:rsidRPr="00CE2A08">
              <w:rPr>
                <w:b/>
                <w:lang w:val="en-US"/>
              </w:rPr>
              <w:t xml:space="preserve"> patterns of the target audiences in public service delivery locations</w:t>
            </w:r>
          </w:p>
        </w:tc>
        <w:tc>
          <w:tcPr>
            <w:tcW w:w="1134" w:type="dxa"/>
            <w:tcBorders>
              <w:top w:val="single" w:sz="8" w:space="0" w:color="auto"/>
              <w:left w:val="single" w:sz="8" w:space="0" w:color="auto"/>
              <w:bottom w:val="single" w:sz="8" w:space="0" w:color="auto"/>
              <w:right w:val="single" w:sz="8" w:space="0" w:color="auto"/>
            </w:tcBorders>
            <w:vAlign w:val="center"/>
          </w:tcPr>
          <w:p w14:paraId="530E7742" w14:textId="77777777" w:rsidR="00B51696" w:rsidRPr="00CE2A08" w:rsidRDefault="00B51696" w:rsidP="00B51696">
            <w:pPr>
              <w:spacing w:before="120" w:after="120"/>
              <w:rPr>
                <w:rFonts w:eastAsia="Arial" w:cs="Arial"/>
                <w:b/>
                <w:color w:val="000000" w:themeColor="text1"/>
              </w:rPr>
            </w:pPr>
          </w:p>
        </w:tc>
        <w:tc>
          <w:tcPr>
            <w:tcW w:w="1276" w:type="dxa"/>
            <w:tcBorders>
              <w:top w:val="single" w:sz="8" w:space="0" w:color="auto"/>
              <w:left w:val="single" w:sz="8" w:space="0" w:color="auto"/>
              <w:bottom w:val="single" w:sz="8" w:space="0" w:color="auto"/>
              <w:right w:val="single" w:sz="8" w:space="0" w:color="auto"/>
            </w:tcBorders>
            <w:vAlign w:val="center"/>
          </w:tcPr>
          <w:p w14:paraId="6D020FD1" w14:textId="77777777" w:rsidR="00B51696" w:rsidRPr="00CE2A08" w:rsidRDefault="00B51696" w:rsidP="00B51696">
            <w:pPr>
              <w:spacing w:before="120" w:after="120"/>
              <w:rPr>
                <w:rFonts w:eastAsia="Arial" w:cs="Arial"/>
                <w:b/>
                <w:color w:val="000000" w:themeColor="text1"/>
              </w:rPr>
            </w:pPr>
          </w:p>
        </w:tc>
        <w:tc>
          <w:tcPr>
            <w:tcW w:w="1275" w:type="dxa"/>
            <w:tcBorders>
              <w:top w:val="single" w:sz="8" w:space="0" w:color="auto"/>
              <w:left w:val="single" w:sz="8" w:space="0" w:color="auto"/>
              <w:bottom w:val="single" w:sz="8" w:space="0" w:color="auto"/>
              <w:right w:val="single" w:sz="8" w:space="0" w:color="auto"/>
            </w:tcBorders>
            <w:vAlign w:val="center"/>
          </w:tcPr>
          <w:p w14:paraId="0325B3E6" w14:textId="77777777" w:rsidR="00B51696" w:rsidRPr="00CE2A08" w:rsidRDefault="00B51696" w:rsidP="00B51696">
            <w:pPr>
              <w:spacing w:before="120" w:after="120"/>
              <w:rPr>
                <w:rFonts w:eastAsia="Arial" w:cs="Arial"/>
                <w:b/>
                <w:color w:val="000000" w:themeColor="text1"/>
              </w:rPr>
            </w:pPr>
          </w:p>
        </w:tc>
        <w:tc>
          <w:tcPr>
            <w:tcW w:w="3119" w:type="dxa"/>
            <w:tcBorders>
              <w:top w:val="single" w:sz="8" w:space="0" w:color="auto"/>
              <w:left w:val="single" w:sz="8" w:space="0" w:color="auto"/>
              <w:bottom w:val="single" w:sz="8" w:space="0" w:color="auto"/>
              <w:right w:val="single" w:sz="8" w:space="0" w:color="auto"/>
            </w:tcBorders>
            <w:vAlign w:val="center"/>
          </w:tcPr>
          <w:p w14:paraId="5873327B" w14:textId="7A0E56D0" w:rsidR="00B51696" w:rsidRPr="00CE2A08" w:rsidRDefault="00B51696" w:rsidP="00B51696">
            <w:pPr>
              <w:spacing w:before="120" w:after="120"/>
              <w:rPr>
                <w:rFonts w:cs="Arial"/>
                <w:b/>
              </w:rPr>
            </w:pPr>
          </w:p>
        </w:tc>
      </w:tr>
      <w:tr w:rsidR="00B51696" w:rsidRPr="00CE2A08" w14:paraId="3121DBB4" w14:textId="77777777" w:rsidTr="006C3722">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5CDAA64E" w14:textId="768F8E70" w:rsidR="00B51696" w:rsidRPr="00CE2A08" w:rsidRDefault="00B51696" w:rsidP="00B51696">
            <w:pPr>
              <w:spacing w:after="0"/>
              <w:rPr>
                <w:rFonts w:cs="Arial"/>
                <w:bCs/>
                <w:color w:val="000000" w:themeColor="text1"/>
              </w:rPr>
            </w:pPr>
            <w:r w:rsidRPr="00CE2A08">
              <w:rPr>
                <w:rFonts w:cs="Arial"/>
                <w:bCs/>
                <w:color w:val="000000" w:themeColor="text1"/>
              </w:rPr>
              <w:t>Designation of Team Leader</w:t>
            </w:r>
          </w:p>
        </w:tc>
        <w:tc>
          <w:tcPr>
            <w:tcW w:w="1134" w:type="dxa"/>
            <w:tcBorders>
              <w:top w:val="single" w:sz="8" w:space="0" w:color="auto"/>
              <w:left w:val="single" w:sz="8" w:space="0" w:color="auto"/>
              <w:bottom w:val="single" w:sz="8" w:space="0" w:color="auto"/>
              <w:right w:val="single" w:sz="8" w:space="0" w:color="auto"/>
            </w:tcBorders>
            <w:vAlign w:val="center"/>
          </w:tcPr>
          <w:p w14:paraId="4B2AF40C" w14:textId="7C586269"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Expert days</w:t>
            </w:r>
          </w:p>
        </w:tc>
        <w:tc>
          <w:tcPr>
            <w:tcW w:w="1276" w:type="dxa"/>
            <w:tcBorders>
              <w:top w:val="single" w:sz="8" w:space="0" w:color="auto"/>
              <w:left w:val="single" w:sz="8" w:space="0" w:color="auto"/>
              <w:bottom w:val="single" w:sz="8" w:space="0" w:color="auto"/>
              <w:right w:val="single" w:sz="8" w:space="0" w:color="auto"/>
            </w:tcBorders>
            <w:vAlign w:val="center"/>
          </w:tcPr>
          <w:p w14:paraId="49E157E9" w14:textId="65C447F5"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1</w:t>
            </w:r>
          </w:p>
        </w:tc>
        <w:tc>
          <w:tcPr>
            <w:tcW w:w="1275" w:type="dxa"/>
            <w:tcBorders>
              <w:top w:val="single" w:sz="8" w:space="0" w:color="auto"/>
              <w:left w:val="single" w:sz="8" w:space="0" w:color="auto"/>
              <w:bottom w:val="single" w:sz="8" w:space="0" w:color="auto"/>
              <w:right w:val="single" w:sz="8" w:space="0" w:color="auto"/>
            </w:tcBorders>
            <w:vAlign w:val="center"/>
          </w:tcPr>
          <w:p w14:paraId="64F66088" w14:textId="2DC8B890"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20</w:t>
            </w:r>
          </w:p>
        </w:tc>
        <w:tc>
          <w:tcPr>
            <w:tcW w:w="3119" w:type="dxa"/>
            <w:tcBorders>
              <w:top w:val="single" w:sz="8" w:space="0" w:color="auto"/>
              <w:left w:val="single" w:sz="8" w:space="0" w:color="auto"/>
              <w:bottom w:val="single" w:sz="8" w:space="0" w:color="auto"/>
              <w:right w:val="single" w:sz="8" w:space="0" w:color="auto"/>
            </w:tcBorders>
            <w:vAlign w:val="center"/>
          </w:tcPr>
          <w:p w14:paraId="0670EFCD" w14:textId="77777777" w:rsidR="00B51696" w:rsidRPr="00CE2A08" w:rsidRDefault="00B51696" w:rsidP="00B51696">
            <w:pPr>
              <w:spacing w:after="0"/>
              <w:rPr>
                <w:rFonts w:cs="Arial"/>
              </w:rPr>
            </w:pPr>
            <w:r w:rsidRPr="00CE2A08">
              <w:rPr>
                <w:rFonts w:cs="Arial"/>
              </w:rPr>
              <w:t>21.2145.7-004.00 (50%)</w:t>
            </w:r>
          </w:p>
          <w:p w14:paraId="5AE227E8" w14:textId="35AC4757" w:rsidR="00B51696" w:rsidRPr="00CE2A08" w:rsidRDefault="00B51696" w:rsidP="00B51696">
            <w:pPr>
              <w:spacing w:after="0"/>
              <w:rPr>
                <w:rFonts w:cs="Arial"/>
              </w:rPr>
            </w:pPr>
            <w:r w:rsidRPr="00CE2A08">
              <w:rPr>
                <w:rFonts w:cs="Arial"/>
              </w:rPr>
              <w:t>21.2145.7-006.00 (50%)</w:t>
            </w:r>
          </w:p>
        </w:tc>
      </w:tr>
      <w:tr w:rsidR="00B51696" w:rsidRPr="00CE2A08" w14:paraId="3E601029" w14:textId="77777777" w:rsidTr="006C3722">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344705A8" w14:textId="2556829E" w:rsidR="00B51696" w:rsidRPr="00CE2A08" w:rsidRDefault="00B51696" w:rsidP="00B51696">
            <w:pPr>
              <w:spacing w:after="0"/>
              <w:rPr>
                <w:rFonts w:cs="Arial"/>
                <w:bCs/>
                <w:color w:val="000000" w:themeColor="text1"/>
              </w:rPr>
            </w:pPr>
            <w:r w:rsidRPr="00CE2A08">
              <w:rPr>
                <w:rFonts w:cs="Arial"/>
                <w:bCs/>
                <w:color w:val="000000" w:themeColor="text1"/>
              </w:rPr>
              <w:t>Designation of Experts from the Short-term pool</w:t>
            </w:r>
          </w:p>
        </w:tc>
        <w:tc>
          <w:tcPr>
            <w:tcW w:w="1134" w:type="dxa"/>
            <w:tcBorders>
              <w:top w:val="single" w:sz="8" w:space="0" w:color="auto"/>
              <w:left w:val="single" w:sz="8" w:space="0" w:color="auto"/>
              <w:bottom w:val="single" w:sz="8" w:space="0" w:color="auto"/>
              <w:right w:val="single" w:sz="8" w:space="0" w:color="auto"/>
            </w:tcBorders>
            <w:vAlign w:val="center"/>
          </w:tcPr>
          <w:p w14:paraId="23B0DC38" w14:textId="02DDB64D"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Expert days</w:t>
            </w:r>
          </w:p>
        </w:tc>
        <w:tc>
          <w:tcPr>
            <w:tcW w:w="1276" w:type="dxa"/>
            <w:tcBorders>
              <w:top w:val="single" w:sz="8" w:space="0" w:color="auto"/>
              <w:left w:val="single" w:sz="8" w:space="0" w:color="auto"/>
              <w:bottom w:val="single" w:sz="8" w:space="0" w:color="auto"/>
              <w:right w:val="single" w:sz="8" w:space="0" w:color="auto"/>
            </w:tcBorders>
            <w:vAlign w:val="center"/>
          </w:tcPr>
          <w:p w14:paraId="52FD102F" w14:textId="0EA765B8"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10</w:t>
            </w:r>
          </w:p>
        </w:tc>
        <w:tc>
          <w:tcPr>
            <w:tcW w:w="1275" w:type="dxa"/>
            <w:tcBorders>
              <w:top w:val="single" w:sz="8" w:space="0" w:color="auto"/>
              <w:left w:val="single" w:sz="8" w:space="0" w:color="auto"/>
              <w:bottom w:val="single" w:sz="8" w:space="0" w:color="auto"/>
              <w:right w:val="single" w:sz="8" w:space="0" w:color="auto"/>
            </w:tcBorders>
            <w:vAlign w:val="center"/>
          </w:tcPr>
          <w:p w14:paraId="5162AB9F" w14:textId="1E56962D"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110</w:t>
            </w:r>
          </w:p>
        </w:tc>
        <w:tc>
          <w:tcPr>
            <w:tcW w:w="3119" w:type="dxa"/>
            <w:tcBorders>
              <w:top w:val="single" w:sz="8" w:space="0" w:color="auto"/>
              <w:left w:val="single" w:sz="8" w:space="0" w:color="auto"/>
              <w:bottom w:val="single" w:sz="8" w:space="0" w:color="auto"/>
              <w:right w:val="single" w:sz="8" w:space="0" w:color="auto"/>
            </w:tcBorders>
            <w:vAlign w:val="center"/>
          </w:tcPr>
          <w:p w14:paraId="54DDC866" w14:textId="77777777" w:rsidR="00B51696" w:rsidRPr="00CE2A08" w:rsidRDefault="00B51696" w:rsidP="00B51696">
            <w:pPr>
              <w:spacing w:after="0"/>
              <w:rPr>
                <w:rFonts w:cs="Arial"/>
              </w:rPr>
            </w:pPr>
            <w:r w:rsidRPr="00CE2A08">
              <w:rPr>
                <w:rFonts w:cs="Arial"/>
              </w:rPr>
              <w:t>21.2145.7-004.00 (50%)</w:t>
            </w:r>
          </w:p>
          <w:p w14:paraId="515ED6B7" w14:textId="5B5DCE1D" w:rsidR="00B51696" w:rsidRPr="00CE2A08" w:rsidRDefault="00B51696" w:rsidP="00B51696">
            <w:pPr>
              <w:spacing w:after="0"/>
              <w:rPr>
                <w:rFonts w:cs="Arial"/>
              </w:rPr>
            </w:pPr>
            <w:r w:rsidRPr="00CE2A08">
              <w:rPr>
                <w:rFonts w:cs="Arial"/>
              </w:rPr>
              <w:t>21.2145.7-006.00 (50%)</w:t>
            </w:r>
          </w:p>
        </w:tc>
      </w:tr>
      <w:tr w:rsidR="00B51696" w:rsidRPr="00CE2A08" w14:paraId="5AAD5978" w14:textId="77777777" w:rsidTr="006C3722">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1D937B98" w14:textId="47E7E681" w:rsidR="00B51696" w:rsidRPr="00CE2A08" w:rsidRDefault="00B51696" w:rsidP="00B51696">
            <w:pPr>
              <w:spacing w:after="0"/>
              <w:rPr>
                <w:rFonts w:cs="Arial"/>
                <w:b/>
                <w:color w:val="000000" w:themeColor="text1"/>
              </w:rPr>
            </w:pPr>
            <w:r w:rsidRPr="00CE2A08">
              <w:rPr>
                <w:rFonts w:cs="Arial"/>
                <w:b/>
                <w:color w:val="000000" w:themeColor="text1"/>
              </w:rPr>
              <w:t>Total</w:t>
            </w:r>
          </w:p>
        </w:tc>
        <w:tc>
          <w:tcPr>
            <w:tcW w:w="1134" w:type="dxa"/>
            <w:tcBorders>
              <w:top w:val="single" w:sz="8" w:space="0" w:color="auto"/>
              <w:left w:val="single" w:sz="8" w:space="0" w:color="auto"/>
              <w:bottom w:val="single" w:sz="8" w:space="0" w:color="auto"/>
              <w:right w:val="single" w:sz="8" w:space="0" w:color="auto"/>
            </w:tcBorders>
            <w:vAlign w:val="center"/>
          </w:tcPr>
          <w:p w14:paraId="3DF93B74" w14:textId="77777777" w:rsidR="00B51696" w:rsidRPr="00CE2A08" w:rsidRDefault="00B51696" w:rsidP="00B51696">
            <w:pPr>
              <w:spacing w:after="0"/>
              <w:rPr>
                <w:rFonts w:eastAsia="Arial" w:cs="Arial"/>
                <w:b/>
                <w:color w:val="000000" w:themeColor="text1"/>
              </w:rPr>
            </w:pPr>
          </w:p>
        </w:tc>
        <w:tc>
          <w:tcPr>
            <w:tcW w:w="1276" w:type="dxa"/>
            <w:tcBorders>
              <w:top w:val="single" w:sz="8" w:space="0" w:color="auto"/>
              <w:left w:val="single" w:sz="8" w:space="0" w:color="auto"/>
              <w:bottom w:val="single" w:sz="8" w:space="0" w:color="auto"/>
              <w:right w:val="single" w:sz="8" w:space="0" w:color="auto"/>
            </w:tcBorders>
            <w:vAlign w:val="center"/>
          </w:tcPr>
          <w:p w14:paraId="1D6AA4B0" w14:textId="77777777" w:rsidR="00B51696" w:rsidRPr="00CE2A08" w:rsidRDefault="00B51696" w:rsidP="00B51696">
            <w:pPr>
              <w:spacing w:after="0"/>
              <w:rPr>
                <w:rFonts w:eastAsia="Arial" w:cs="Arial"/>
                <w:b/>
                <w:color w:val="000000" w:themeColor="text1"/>
              </w:rPr>
            </w:pPr>
          </w:p>
        </w:tc>
        <w:tc>
          <w:tcPr>
            <w:tcW w:w="1275" w:type="dxa"/>
            <w:tcBorders>
              <w:top w:val="single" w:sz="8" w:space="0" w:color="auto"/>
              <w:left w:val="single" w:sz="8" w:space="0" w:color="auto"/>
              <w:bottom w:val="single" w:sz="8" w:space="0" w:color="auto"/>
              <w:right w:val="single" w:sz="8" w:space="0" w:color="auto"/>
            </w:tcBorders>
            <w:vAlign w:val="center"/>
          </w:tcPr>
          <w:p w14:paraId="1F3CBBB9" w14:textId="77777777" w:rsidR="00B51696" w:rsidRPr="00CE2A08" w:rsidRDefault="00B51696" w:rsidP="00B51696">
            <w:pPr>
              <w:spacing w:after="0"/>
              <w:rPr>
                <w:rFonts w:eastAsia="Arial" w:cs="Arial"/>
                <w:b/>
                <w:color w:val="000000" w:themeColor="text1"/>
              </w:rPr>
            </w:pPr>
          </w:p>
        </w:tc>
        <w:tc>
          <w:tcPr>
            <w:tcW w:w="3119" w:type="dxa"/>
            <w:tcBorders>
              <w:top w:val="single" w:sz="8" w:space="0" w:color="auto"/>
              <w:left w:val="single" w:sz="8" w:space="0" w:color="auto"/>
              <w:bottom w:val="single" w:sz="8" w:space="0" w:color="auto"/>
              <w:right w:val="single" w:sz="8" w:space="0" w:color="auto"/>
            </w:tcBorders>
            <w:vAlign w:val="center"/>
          </w:tcPr>
          <w:p w14:paraId="77FA5C21" w14:textId="77777777" w:rsidR="00B51696" w:rsidRPr="00CE2A08" w:rsidRDefault="00B51696" w:rsidP="00B51696">
            <w:pPr>
              <w:spacing w:after="0"/>
              <w:rPr>
                <w:rFonts w:cs="Arial"/>
                <w:b/>
              </w:rPr>
            </w:pPr>
          </w:p>
        </w:tc>
      </w:tr>
      <w:tr w:rsidR="00B51696" w:rsidRPr="00CE2A08" w14:paraId="04FF3239" w14:textId="77777777" w:rsidTr="006C3722">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662468AE" w14:textId="50E0623F" w:rsidR="00B51696" w:rsidRPr="00CE2A08" w:rsidRDefault="00B51696" w:rsidP="00B51696">
            <w:pPr>
              <w:spacing w:after="0"/>
              <w:rPr>
                <w:rFonts w:cs="Arial"/>
                <w:bCs/>
                <w:color w:val="000000" w:themeColor="text1"/>
              </w:rPr>
            </w:pPr>
            <w:r w:rsidRPr="00CE2A08">
              <w:rPr>
                <w:rFonts w:cs="Arial"/>
                <w:bCs/>
                <w:color w:val="000000" w:themeColor="text1"/>
              </w:rPr>
              <w:t>Designation of Team Leader</w:t>
            </w:r>
          </w:p>
        </w:tc>
        <w:tc>
          <w:tcPr>
            <w:tcW w:w="1134" w:type="dxa"/>
            <w:tcBorders>
              <w:top w:val="single" w:sz="8" w:space="0" w:color="auto"/>
              <w:left w:val="single" w:sz="8" w:space="0" w:color="auto"/>
              <w:bottom w:val="single" w:sz="8" w:space="0" w:color="auto"/>
              <w:right w:val="single" w:sz="8" w:space="0" w:color="auto"/>
            </w:tcBorders>
            <w:vAlign w:val="center"/>
          </w:tcPr>
          <w:p w14:paraId="1DD0C41D" w14:textId="4B25DC55"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Expert days</w:t>
            </w:r>
          </w:p>
        </w:tc>
        <w:tc>
          <w:tcPr>
            <w:tcW w:w="1276" w:type="dxa"/>
            <w:tcBorders>
              <w:top w:val="single" w:sz="8" w:space="0" w:color="auto"/>
              <w:left w:val="single" w:sz="8" w:space="0" w:color="auto"/>
              <w:bottom w:val="single" w:sz="8" w:space="0" w:color="auto"/>
              <w:right w:val="single" w:sz="8" w:space="0" w:color="auto"/>
            </w:tcBorders>
            <w:vAlign w:val="center"/>
          </w:tcPr>
          <w:p w14:paraId="6D004B66" w14:textId="068293BB"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1</w:t>
            </w:r>
          </w:p>
        </w:tc>
        <w:tc>
          <w:tcPr>
            <w:tcW w:w="1275" w:type="dxa"/>
            <w:tcBorders>
              <w:top w:val="single" w:sz="8" w:space="0" w:color="auto"/>
              <w:left w:val="single" w:sz="8" w:space="0" w:color="auto"/>
              <w:bottom w:val="single" w:sz="8" w:space="0" w:color="auto"/>
              <w:right w:val="single" w:sz="8" w:space="0" w:color="auto"/>
            </w:tcBorders>
            <w:vAlign w:val="center"/>
          </w:tcPr>
          <w:p w14:paraId="3F59711B" w14:textId="1967E577"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80</w:t>
            </w:r>
          </w:p>
        </w:tc>
        <w:tc>
          <w:tcPr>
            <w:tcW w:w="3119" w:type="dxa"/>
            <w:tcBorders>
              <w:top w:val="single" w:sz="8" w:space="0" w:color="auto"/>
              <w:left w:val="single" w:sz="8" w:space="0" w:color="auto"/>
              <w:bottom w:val="single" w:sz="8" w:space="0" w:color="auto"/>
              <w:right w:val="single" w:sz="8" w:space="0" w:color="auto"/>
            </w:tcBorders>
            <w:vAlign w:val="center"/>
          </w:tcPr>
          <w:p w14:paraId="651E087D" w14:textId="77777777" w:rsidR="00B51696" w:rsidRPr="00CE2A08" w:rsidRDefault="00B51696" w:rsidP="00B51696">
            <w:pPr>
              <w:spacing w:after="0"/>
              <w:rPr>
                <w:rFonts w:cs="Arial"/>
              </w:rPr>
            </w:pPr>
            <w:r w:rsidRPr="00CE2A08">
              <w:rPr>
                <w:rFonts w:cs="Arial"/>
              </w:rPr>
              <w:t>21.2145.7-004.00 (50%)</w:t>
            </w:r>
          </w:p>
          <w:p w14:paraId="6554E5C2" w14:textId="4C389FCA" w:rsidR="00B51696" w:rsidRPr="00CE2A08" w:rsidRDefault="00B51696" w:rsidP="00B51696">
            <w:pPr>
              <w:spacing w:after="0"/>
              <w:rPr>
                <w:rFonts w:cs="Arial"/>
              </w:rPr>
            </w:pPr>
            <w:r w:rsidRPr="00CE2A08">
              <w:rPr>
                <w:rFonts w:cs="Arial"/>
              </w:rPr>
              <w:t>21.2145.7-006.00 (50%)</w:t>
            </w:r>
          </w:p>
        </w:tc>
      </w:tr>
      <w:tr w:rsidR="00B51696" w:rsidRPr="00CE2A08" w14:paraId="355782D4" w14:textId="77777777" w:rsidTr="006C3722">
        <w:trPr>
          <w:trHeight w:val="330"/>
        </w:trPr>
        <w:tc>
          <w:tcPr>
            <w:tcW w:w="3109" w:type="dxa"/>
            <w:tcBorders>
              <w:top w:val="single" w:sz="8" w:space="0" w:color="auto"/>
              <w:left w:val="single" w:sz="8" w:space="0" w:color="auto"/>
              <w:bottom w:val="single" w:sz="8" w:space="0" w:color="auto"/>
              <w:right w:val="single" w:sz="8" w:space="0" w:color="auto"/>
            </w:tcBorders>
            <w:vAlign w:val="center"/>
          </w:tcPr>
          <w:p w14:paraId="3CEA5D4C" w14:textId="3486EC86" w:rsidR="00B51696" w:rsidRPr="00CE2A08" w:rsidRDefault="00B51696" w:rsidP="00B51696">
            <w:pPr>
              <w:spacing w:after="0"/>
              <w:rPr>
                <w:rFonts w:cs="Arial"/>
                <w:bCs/>
                <w:color w:val="000000" w:themeColor="text1"/>
              </w:rPr>
            </w:pPr>
            <w:r w:rsidRPr="00CE2A08">
              <w:rPr>
                <w:rFonts w:cs="Arial"/>
                <w:bCs/>
                <w:color w:val="000000" w:themeColor="text1"/>
              </w:rPr>
              <w:t>Designation of Experts from the Short-term pool</w:t>
            </w:r>
          </w:p>
        </w:tc>
        <w:tc>
          <w:tcPr>
            <w:tcW w:w="1134" w:type="dxa"/>
            <w:tcBorders>
              <w:top w:val="single" w:sz="8" w:space="0" w:color="auto"/>
              <w:left w:val="single" w:sz="8" w:space="0" w:color="auto"/>
              <w:bottom w:val="single" w:sz="8" w:space="0" w:color="auto"/>
              <w:right w:val="single" w:sz="8" w:space="0" w:color="auto"/>
            </w:tcBorders>
            <w:vAlign w:val="center"/>
          </w:tcPr>
          <w:p w14:paraId="060A1177" w14:textId="372CA739"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Expert days</w:t>
            </w:r>
          </w:p>
        </w:tc>
        <w:tc>
          <w:tcPr>
            <w:tcW w:w="1276" w:type="dxa"/>
            <w:tcBorders>
              <w:top w:val="single" w:sz="8" w:space="0" w:color="auto"/>
              <w:left w:val="single" w:sz="8" w:space="0" w:color="auto"/>
              <w:bottom w:val="single" w:sz="8" w:space="0" w:color="auto"/>
              <w:right w:val="single" w:sz="8" w:space="0" w:color="auto"/>
            </w:tcBorders>
            <w:vAlign w:val="center"/>
          </w:tcPr>
          <w:p w14:paraId="4B4CC870" w14:textId="471807AE"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10</w:t>
            </w:r>
          </w:p>
        </w:tc>
        <w:tc>
          <w:tcPr>
            <w:tcW w:w="1275" w:type="dxa"/>
            <w:tcBorders>
              <w:top w:val="single" w:sz="8" w:space="0" w:color="auto"/>
              <w:left w:val="single" w:sz="8" w:space="0" w:color="auto"/>
              <w:bottom w:val="single" w:sz="8" w:space="0" w:color="auto"/>
              <w:right w:val="single" w:sz="8" w:space="0" w:color="auto"/>
            </w:tcBorders>
            <w:vAlign w:val="center"/>
          </w:tcPr>
          <w:p w14:paraId="5BB25218" w14:textId="05E89AEF" w:rsidR="00B51696" w:rsidRPr="00CE2A08" w:rsidRDefault="00B51696" w:rsidP="00B51696">
            <w:pPr>
              <w:spacing w:after="0"/>
              <w:rPr>
                <w:rFonts w:eastAsia="Arial" w:cs="Arial"/>
                <w:bCs/>
                <w:color w:val="000000" w:themeColor="text1"/>
              </w:rPr>
            </w:pPr>
            <w:r w:rsidRPr="00CE2A08">
              <w:rPr>
                <w:rFonts w:eastAsia="Arial" w:cs="Arial"/>
                <w:bCs/>
                <w:color w:val="000000" w:themeColor="text1"/>
              </w:rPr>
              <w:t>440</w:t>
            </w:r>
          </w:p>
        </w:tc>
        <w:tc>
          <w:tcPr>
            <w:tcW w:w="3119" w:type="dxa"/>
            <w:tcBorders>
              <w:top w:val="single" w:sz="8" w:space="0" w:color="auto"/>
              <w:left w:val="single" w:sz="8" w:space="0" w:color="auto"/>
              <w:bottom w:val="single" w:sz="8" w:space="0" w:color="auto"/>
              <w:right w:val="single" w:sz="8" w:space="0" w:color="auto"/>
            </w:tcBorders>
            <w:vAlign w:val="center"/>
          </w:tcPr>
          <w:p w14:paraId="6BC08237" w14:textId="77777777" w:rsidR="00B51696" w:rsidRPr="00CE2A08" w:rsidRDefault="00B51696" w:rsidP="00B51696">
            <w:pPr>
              <w:spacing w:after="0"/>
              <w:rPr>
                <w:rFonts w:cs="Arial"/>
              </w:rPr>
            </w:pPr>
            <w:r w:rsidRPr="00CE2A08">
              <w:rPr>
                <w:rFonts w:cs="Arial"/>
              </w:rPr>
              <w:t>21.2145.7-004.00 (50%)</w:t>
            </w:r>
          </w:p>
          <w:p w14:paraId="630441A7" w14:textId="5350799B" w:rsidR="00B51696" w:rsidRPr="00CE2A08" w:rsidRDefault="00B51696" w:rsidP="00B51696">
            <w:pPr>
              <w:spacing w:after="0"/>
              <w:rPr>
                <w:rFonts w:cs="Arial"/>
              </w:rPr>
            </w:pPr>
            <w:r w:rsidRPr="00CE2A08">
              <w:rPr>
                <w:rFonts w:cs="Arial"/>
              </w:rPr>
              <w:t>21.2145.7-006.00 (50%)</w:t>
            </w:r>
          </w:p>
        </w:tc>
      </w:tr>
    </w:tbl>
    <w:p w14:paraId="12C0DB48" w14:textId="2EA0DDEF" w:rsidR="00032CB4" w:rsidRPr="00CE2A08" w:rsidRDefault="00032CB4" w:rsidP="00E448AF">
      <w:pPr>
        <w:pStyle w:val="Heading2"/>
        <w:jc w:val="both"/>
        <w:rPr>
          <w:rFonts w:eastAsiaTheme="minorHAnsi" w:cs="Arial"/>
          <w:b w:val="0"/>
          <w:bCs w:val="0"/>
          <w:szCs w:val="22"/>
          <w:lang w:val="en-US"/>
        </w:rPr>
      </w:pPr>
      <w:r w:rsidRPr="00CE2A08">
        <w:rPr>
          <w:rFonts w:eastAsiaTheme="minorHAnsi" w:cs="Arial"/>
          <w:b w:val="0"/>
          <w:bCs w:val="0"/>
          <w:szCs w:val="22"/>
          <w:lang w:val="en-US"/>
        </w:rPr>
        <w:lastRenderedPageBreak/>
        <w:t xml:space="preserve">The contractor can redistribute the </w:t>
      </w:r>
      <w:r w:rsidR="00F13F29" w:rsidRPr="00CE2A08">
        <w:rPr>
          <w:rFonts w:eastAsiaTheme="minorHAnsi" w:cs="Arial"/>
          <w:b w:val="0"/>
          <w:bCs w:val="0"/>
          <w:szCs w:val="22"/>
          <w:lang w:val="en-US"/>
        </w:rPr>
        <w:t>number of expert days among the working packages according to the actual implementation of the assignment (e.g. security situation, delays due to government shifts etc.) The total number</w:t>
      </w:r>
      <w:r w:rsidR="00B51696" w:rsidRPr="00CE2A08">
        <w:rPr>
          <w:rFonts w:eastAsiaTheme="minorHAnsi" w:cs="Arial"/>
          <w:b w:val="0"/>
          <w:bCs w:val="0"/>
          <w:szCs w:val="22"/>
          <w:lang w:val="en-US"/>
        </w:rPr>
        <w:t xml:space="preserve"> of expert days should not exceed the full number dedicated to all working packages. </w:t>
      </w:r>
    </w:p>
    <w:p w14:paraId="757E2CB2" w14:textId="4C772B31" w:rsidR="00E448AF" w:rsidRPr="00922C56" w:rsidRDefault="00E448AF" w:rsidP="00E448AF">
      <w:pPr>
        <w:pStyle w:val="Heading2"/>
        <w:jc w:val="both"/>
        <w:rPr>
          <w:rFonts w:cs="Arial"/>
          <w:lang w:val="en-US"/>
        </w:rPr>
      </w:pPr>
      <w:r w:rsidRPr="00CE2A08">
        <w:rPr>
          <w:rFonts w:eastAsiaTheme="minorHAnsi" w:cs="Arial"/>
          <w:b w:val="0"/>
          <w:bCs w:val="0"/>
          <w:szCs w:val="22"/>
          <w:lang w:val="en-US"/>
        </w:rPr>
        <w:t xml:space="preserve">There </w:t>
      </w:r>
      <w:proofErr w:type="gramStart"/>
      <w:r w:rsidRPr="00CE2A08">
        <w:rPr>
          <w:rFonts w:eastAsiaTheme="minorHAnsi" w:cs="Arial"/>
          <w:b w:val="0"/>
          <w:bCs w:val="0"/>
          <w:szCs w:val="22"/>
          <w:lang w:val="en-US"/>
        </w:rPr>
        <w:t>is</w:t>
      </w:r>
      <w:proofErr w:type="gramEnd"/>
      <w:r w:rsidRPr="00CE2A08">
        <w:rPr>
          <w:rFonts w:eastAsiaTheme="minorHAnsi" w:cs="Arial"/>
          <w:b w:val="0"/>
          <w:bCs w:val="0"/>
          <w:szCs w:val="22"/>
          <w:lang w:val="en-US"/>
        </w:rPr>
        <w:t xml:space="preserve"> no contractual obligations to use up the full </w:t>
      </w:r>
      <w:proofErr w:type="gramStart"/>
      <w:r w:rsidRPr="00CE2A08">
        <w:rPr>
          <w:rFonts w:eastAsiaTheme="minorHAnsi" w:cs="Arial"/>
          <w:b w:val="0"/>
          <w:bCs w:val="0"/>
          <w:szCs w:val="22"/>
          <w:lang w:val="en-US"/>
        </w:rPr>
        <w:t>days</w:t>
      </w:r>
      <w:proofErr w:type="gramEnd"/>
      <w:r w:rsidRPr="00CE2A08">
        <w:rPr>
          <w:rFonts w:eastAsiaTheme="minorHAnsi" w:cs="Arial"/>
          <w:b w:val="0"/>
          <w:bCs w:val="0"/>
          <w:szCs w:val="22"/>
          <w:lang w:val="en-US"/>
        </w:rPr>
        <w:t>/travel or budgets. The number of days/travel and the budgets will be contractually agreed as</w:t>
      </w:r>
      <w:r w:rsidRPr="00CE2A08">
        <w:rPr>
          <w:rFonts w:cs="Arial"/>
          <w:lang w:val="en-US"/>
        </w:rPr>
        <w:t xml:space="preserve"> maximum amounts.</w:t>
      </w:r>
      <w:r w:rsidRPr="00922C56">
        <w:rPr>
          <w:rFonts w:cs="Arial"/>
          <w:lang w:val="en-US"/>
        </w:rPr>
        <w:t xml:space="preserve"> </w:t>
      </w:r>
    </w:p>
    <w:p w14:paraId="231EC75F" w14:textId="11D9CC8B" w:rsidR="00A82C80" w:rsidRPr="00922C56" w:rsidRDefault="00A82C80" w:rsidP="00E448AF">
      <w:pPr>
        <w:pStyle w:val="Heading1"/>
        <w:numPr>
          <w:ilvl w:val="0"/>
          <w:numId w:val="13"/>
        </w:numPr>
        <w:ind w:hanging="349"/>
        <w:jc w:val="both"/>
      </w:pPr>
      <w:r w:rsidRPr="00922C56">
        <w:fldChar w:fldCharType="begin" w:fldLock="1">
          <w:ffData>
            <w:name w:val="Text85"/>
            <w:enabled/>
            <w:calcOnExit w:val="0"/>
            <w:textInput/>
          </w:ffData>
        </w:fldChar>
      </w:r>
      <w:r w:rsidRPr="00922C56">
        <w:instrText xml:space="preserve"> FORMTEXT </w:instrText>
      </w:r>
      <w:r w:rsidRPr="00922C56">
        <w:fldChar w:fldCharType="separate"/>
      </w:r>
      <w:r w:rsidRPr="00922C56">
        <w:fldChar w:fldCharType="end"/>
      </w:r>
      <w:r w:rsidRPr="00922C56">
        <w:fldChar w:fldCharType="begin" w:fldLock="1">
          <w:ffData>
            <w:name w:val="Text89"/>
            <w:enabled/>
            <w:calcOnExit w:val="0"/>
            <w:textInput/>
          </w:ffData>
        </w:fldChar>
      </w:r>
      <w:r w:rsidRPr="00922C56">
        <w:instrText xml:space="preserve"> FORMTEXT </w:instrText>
      </w:r>
      <w:r w:rsidRPr="00922C56">
        <w:fldChar w:fldCharType="separate"/>
      </w:r>
      <w:r w:rsidRPr="00922C56">
        <w:fldChar w:fldCharType="end"/>
      </w:r>
      <w:r w:rsidRPr="00922C56">
        <w:fldChar w:fldCharType="begin" w:fldLock="1">
          <w:ffData>
            <w:name w:val="Text94"/>
            <w:enabled/>
            <w:calcOnExit w:val="0"/>
            <w:textInput/>
          </w:ffData>
        </w:fldChar>
      </w:r>
      <w:r w:rsidRPr="00922C56">
        <w:instrText xml:space="preserve"> FORMTEXT </w:instrText>
      </w:r>
      <w:r w:rsidRPr="00922C56">
        <w:fldChar w:fldCharType="separate"/>
      </w:r>
      <w:r w:rsidRPr="00922C56">
        <w:fldChar w:fldCharType="end"/>
      </w:r>
      <w:bookmarkStart w:id="70" w:name="_Toc126094251"/>
      <w:r w:rsidRPr="00922C56">
        <w:t>Inputs of GIZ or other actors</w:t>
      </w:r>
      <w:bookmarkEnd w:id="70"/>
    </w:p>
    <w:p w14:paraId="75CFAD08" w14:textId="22EE22E9" w:rsidR="004E7A98" w:rsidRPr="00922C56" w:rsidRDefault="008F1849" w:rsidP="00127D3B">
      <w:pPr>
        <w:spacing w:line="240" w:lineRule="exact"/>
        <w:contextualSpacing/>
        <w:jc w:val="both"/>
        <w:rPr>
          <w:rFonts w:cs="Arial"/>
          <w:iCs/>
        </w:rPr>
      </w:pPr>
      <w:r w:rsidRPr="00922C56">
        <w:rPr>
          <w:iCs/>
        </w:rPr>
        <w:t>Not applicable</w:t>
      </w:r>
    </w:p>
    <w:p w14:paraId="6EC90B8C" w14:textId="0647B521" w:rsidR="004E7A98" w:rsidRPr="00922C56" w:rsidRDefault="001045E0" w:rsidP="004B492B">
      <w:pPr>
        <w:pStyle w:val="ListParagraph"/>
        <w:numPr>
          <w:ilvl w:val="0"/>
          <w:numId w:val="13"/>
        </w:numPr>
        <w:tabs>
          <w:tab w:val="left" w:pos="284"/>
        </w:tabs>
        <w:ind w:left="0" w:firstLine="0"/>
        <w:contextualSpacing w:val="0"/>
        <w:jc w:val="both"/>
        <w:rPr>
          <w:b/>
          <w:lang w:val="uk-UA"/>
        </w:rPr>
      </w:pPr>
      <w:bookmarkStart w:id="71" w:name="_Toc127948119"/>
      <w:bookmarkEnd w:id="57"/>
      <w:bookmarkEnd w:id="58"/>
      <w:bookmarkEnd w:id="59"/>
      <w:r w:rsidRPr="00922C56">
        <w:rPr>
          <w:b/>
        </w:rPr>
        <w:t>Financial provisions</w:t>
      </w:r>
      <w:bookmarkEnd w:id="71"/>
    </w:p>
    <w:p w14:paraId="04706561" w14:textId="3F6B6E0D" w:rsidR="00DD731A" w:rsidRPr="00922C56" w:rsidRDefault="00DD731A" w:rsidP="00562012">
      <w:pPr>
        <w:pStyle w:val="ListParagraph"/>
        <w:numPr>
          <w:ilvl w:val="1"/>
          <w:numId w:val="13"/>
        </w:numPr>
        <w:tabs>
          <w:tab w:val="left" w:pos="567"/>
        </w:tabs>
        <w:spacing w:line="240" w:lineRule="exact"/>
        <w:ind w:left="0" w:firstLine="0"/>
        <w:jc w:val="both"/>
        <w:rPr>
          <w:rFonts w:eastAsia="Arial" w:cs="Arial"/>
          <w:b/>
          <w:color w:val="000000"/>
          <w:lang w:eastAsia="uk-UA"/>
        </w:rPr>
      </w:pPr>
      <w:bookmarkStart w:id="72" w:name="_Toc508620009"/>
      <w:bookmarkStart w:id="73" w:name="_Toc119493833"/>
      <w:bookmarkEnd w:id="60"/>
      <w:r w:rsidRPr="00922C56">
        <w:rPr>
          <w:rFonts w:eastAsia="Arial" w:cs="Arial"/>
          <w:b/>
          <w:color w:val="000000"/>
          <w:lang w:eastAsia="uk-UA"/>
        </w:rPr>
        <w:t>Contract value and</w:t>
      </w:r>
      <w:r w:rsidR="00BC5328" w:rsidRPr="00922C56">
        <w:rPr>
          <w:rFonts w:eastAsia="Arial" w:cs="Arial"/>
          <w:b/>
          <w:color w:val="000000"/>
          <w:lang w:eastAsia="uk-UA"/>
        </w:rPr>
        <w:t xml:space="preserve"> </w:t>
      </w:r>
      <w:r w:rsidR="00BC5328" w:rsidRPr="00922C56">
        <w:rPr>
          <w:rStyle w:val="normaltextrun"/>
          <w:rFonts w:cs="Arial"/>
          <w:b/>
          <w:bCs/>
          <w:color w:val="000000"/>
          <w:shd w:val="clear" w:color="auto" w:fill="FFFFFF"/>
          <w:lang w:val="en-US"/>
        </w:rPr>
        <w:t>anticipated</w:t>
      </w:r>
      <w:r w:rsidRPr="00922C56">
        <w:rPr>
          <w:rFonts w:eastAsia="Arial" w:cs="Arial"/>
          <w:b/>
          <w:color w:val="000000"/>
          <w:lang w:eastAsia="uk-UA"/>
        </w:rPr>
        <w:t xml:space="preserve"> payment schedule</w:t>
      </w:r>
    </w:p>
    <w:p w14:paraId="5C3C1953" w14:textId="07FC74C7" w:rsidR="00BC5328" w:rsidRPr="00922C56" w:rsidRDefault="00DD731A" w:rsidP="00127D3B">
      <w:pPr>
        <w:tabs>
          <w:tab w:val="left" w:pos="3261"/>
        </w:tabs>
        <w:spacing w:line="240" w:lineRule="exact"/>
        <w:contextualSpacing/>
        <w:jc w:val="both"/>
        <w:rPr>
          <w:rFonts w:eastAsia="Times New Roman" w:cs="Arial"/>
          <w:lang w:eastAsia="uk-UA"/>
        </w:rPr>
      </w:pPr>
      <w:r w:rsidRPr="00922C56">
        <w:rPr>
          <w:rFonts w:eastAsia="Times New Roman" w:cs="Arial"/>
          <w:lang w:eastAsia="uk-UA"/>
        </w:rPr>
        <w:t xml:space="preserve">The </w:t>
      </w:r>
      <w:r w:rsidR="008F14EA" w:rsidRPr="00922C56">
        <w:rPr>
          <w:rFonts w:eastAsia="Times New Roman" w:cs="Arial"/>
          <w:lang w:eastAsia="uk-UA"/>
        </w:rPr>
        <w:t xml:space="preserve">contract value shall be calculated </w:t>
      </w:r>
      <w:r w:rsidR="00511A52" w:rsidRPr="00922C56">
        <w:rPr>
          <w:rFonts w:eastAsia="Times New Roman" w:cs="Arial"/>
          <w:lang w:eastAsia="uk-UA"/>
        </w:rPr>
        <w:t>according to the format of the</w:t>
      </w:r>
      <w:r w:rsidR="001E0C68" w:rsidRPr="00922C56">
        <w:rPr>
          <w:rFonts w:eastAsia="Times New Roman" w:cs="Arial"/>
          <w:lang w:eastAsia="uk-UA"/>
        </w:rPr>
        <w:t xml:space="preserve"> commercial</w:t>
      </w:r>
      <w:r w:rsidR="00511A52" w:rsidRPr="00922C56">
        <w:rPr>
          <w:rFonts w:eastAsia="Times New Roman" w:cs="Arial"/>
          <w:lang w:eastAsia="uk-UA"/>
        </w:rPr>
        <w:t xml:space="preserve"> bid.</w:t>
      </w:r>
    </w:p>
    <w:p w14:paraId="26BFF238" w14:textId="77777777" w:rsidR="00BC5328" w:rsidRPr="00922C56" w:rsidRDefault="00BC5328" w:rsidP="00127D3B">
      <w:pPr>
        <w:tabs>
          <w:tab w:val="left" w:pos="3261"/>
        </w:tabs>
        <w:spacing w:line="240" w:lineRule="exact"/>
        <w:contextualSpacing/>
        <w:jc w:val="both"/>
        <w:rPr>
          <w:rFonts w:eastAsia="Times New Roman" w:cs="Arial"/>
          <w:lang w:eastAsia="uk-UA"/>
        </w:rPr>
      </w:pPr>
    </w:p>
    <w:p w14:paraId="4F5567B5" w14:textId="7EF8DC6C" w:rsidR="00DD731A" w:rsidRPr="00922C56" w:rsidRDefault="00BC5328" w:rsidP="00127D3B">
      <w:pPr>
        <w:tabs>
          <w:tab w:val="left" w:pos="3261"/>
        </w:tabs>
        <w:spacing w:line="240" w:lineRule="exact"/>
        <w:contextualSpacing/>
        <w:jc w:val="both"/>
        <w:rPr>
          <w:rFonts w:eastAsia="Times New Roman" w:cs="Arial"/>
          <w:lang w:val="uk-UA" w:eastAsia="uk-UA"/>
        </w:rPr>
      </w:pPr>
      <w:r w:rsidRPr="00922C56">
        <w:rPr>
          <w:rStyle w:val="normaltextrun"/>
          <w:rFonts w:cs="Arial"/>
          <w:b/>
          <w:bCs/>
          <w:color w:val="000000"/>
          <w:shd w:val="clear" w:color="auto" w:fill="FFFFFF"/>
          <w:lang w:val="en-US"/>
        </w:rPr>
        <w:t>Anticipated payment schedule:</w:t>
      </w:r>
    </w:p>
    <w:p w14:paraId="604020D0" w14:textId="77777777" w:rsidR="005A2CDF" w:rsidRPr="00922C56" w:rsidRDefault="005A2CDF" w:rsidP="00127D3B">
      <w:pPr>
        <w:tabs>
          <w:tab w:val="left" w:pos="3261"/>
        </w:tabs>
        <w:spacing w:line="240" w:lineRule="exact"/>
        <w:contextualSpacing/>
        <w:jc w:val="both"/>
        <w:rPr>
          <w:rFonts w:eastAsia="Times New Roman" w:cs="Arial"/>
          <w:lang w:eastAsia="uk-UA"/>
        </w:rPr>
      </w:pPr>
    </w:p>
    <w:p w14:paraId="5EBF2439" w14:textId="23373483" w:rsidR="005A2CDF" w:rsidRPr="00922C56" w:rsidRDefault="005A2CDF" w:rsidP="00127D3B">
      <w:pPr>
        <w:tabs>
          <w:tab w:val="left" w:pos="3261"/>
        </w:tabs>
        <w:spacing w:line="240" w:lineRule="exact"/>
        <w:contextualSpacing/>
        <w:jc w:val="both"/>
        <w:rPr>
          <w:rStyle w:val="normaltextrun"/>
          <w:rFonts w:cs="Arial"/>
          <w:color w:val="000000"/>
          <w:shd w:val="clear" w:color="auto" w:fill="FFFFFF"/>
        </w:rPr>
      </w:pPr>
      <w:r w:rsidRPr="00922C56">
        <w:rPr>
          <w:rStyle w:val="normaltextrun"/>
          <w:rFonts w:cs="Arial"/>
          <w:color w:val="000000"/>
          <w:shd w:val="clear" w:color="auto" w:fill="FFFFFF"/>
        </w:rPr>
        <w:t xml:space="preserve">In consideration of work completed, the </w:t>
      </w:r>
      <w:r w:rsidR="008F1849" w:rsidRPr="00922C56">
        <w:rPr>
          <w:rStyle w:val="normaltextrun"/>
          <w:rFonts w:cs="Arial"/>
          <w:color w:val="000000"/>
          <w:shd w:val="clear" w:color="auto" w:fill="FFFFFF"/>
        </w:rPr>
        <w:t>c</w:t>
      </w:r>
      <w:r w:rsidRPr="00922C56">
        <w:rPr>
          <w:rStyle w:val="normaltextrun"/>
          <w:rFonts w:cs="Arial"/>
          <w:color w:val="000000"/>
          <w:shd w:val="clear" w:color="auto" w:fill="FFFFFF"/>
        </w:rPr>
        <w:t xml:space="preserve">ontractor shall be paid </w:t>
      </w:r>
      <w:r w:rsidR="00230E53" w:rsidRPr="00922C56">
        <w:rPr>
          <w:rStyle w:val="normaltextrun"/>
          <w:rFonts w:cs="Arial"/>
          <w:color w:val="000000"/>
          <w:shd w:val="clear" w:color="auto" w:fill="FFFFFF"/>
        </w:rPr>
        <w:t>in the following instalments</w:t>
      </w:r>
      <w:r w:rsidR="00ED1583" w:rsidRPr="00922C56">
        <w:rPr>
          <w:rStyle w:val="normaltextrun"/>
          <w:rFonts w:cs="Arial"/>
          <w:color w:val="000000"/>
          <w:shd w:val="clear" w:color="auto" w:fill="FFFFFF"/>
        </w:rPr>
        <w:t>:</w:t>
      </w:r>
    </w:p>
    <w:p w14:paraId="1EEC5B30" w14:textId="77777777" w:rsidR="00625481" w:rsidRPr="00922C56" w:rsidRDefault="00625481" w:rsidP="00127D3B">
      <w:pPr>
        <w:tabs>
          <w:tab w:val="left" w:pos="3261"/>
        </w:tabs>
        <w:spacing w:line="240" w:lineRule="exact"/>
        <w:contextualSpacing/>
        <w:jc w:val="both"/>
        <w:rPr>
          <w:rStyle w:val="normaltextrun"/>
          <w:rFonts w:cs="Arial"/>
          <w:color w:val="000000"/>
          <w:shd w:val="clear" w:color="auto" w:fill="FFFFFF"/>
        </w:rPr>
      </w:pPr>
    </w:p>
    <w:p w14:paraId="1151C631" w14:textId="23220DCB" w:rsidR="00625481" w:rsidRPr="00922C56" w:rsidRDefault="00625481" w:rsidP="00127D3B">
      <w:pPr>
        <w:spacing w:line="240" w:lineRule="exact"/>
        <w:contextualSpacing/>
        <w:jc w:val="both"/>
        <w:rPr>
          <w:rStyle w:val="eop"/>
          <w:rFonts w:cs="Arial"/>
          <w:color w:val="000000"/>
          <w:shd w:val="clear" w:color="auto" w:fill="FFFFF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84"/>
        <w:gridCol w:w="1558"/>
        <w:gridCol w:w="2099"/>
        <w:gridCol w:w="1700"/>
        <w:gridCol w:w="2546"/>
      </w:tblGrid>
      <w:tr w:rsidR="009B037A" w:rsidRPr="00922C56" w14:paraId="3FCB516F" w14:textId="0F319B15" w:rsidTr="0006411D">
        <w:trPr>
          <w:trHeight w:val="705"/>
        </w:trPr>
        <w:tc>
          <w:tcPr>
            <w:tcW w:w="835" w:type="pct"/>
            <w:vAlign w:val="center"/>
            <w:hideMark/>
          </w:tcPr>
          <w:p w14:paraId="49E5DE84" w14:textId="30D7050D" w:rsidR="009B037A" w:rsidRPr="00922C56" w:rsidRDefault="009B037A" w:rsidP="008C5B3F">
            <w:pPr>
              <w:spacing w:after="0"/>
              <w:ind w:left="131" w:right="219"/>
              <w:jc w:val="center"/>
              <w:textAlignment w:val="baseline"/>
              <w:rPr>
                <w:rFonts w:eastAsia="Times New Roman" w:cs="Arial"/>
                <w:lang w:val="uk-UA" w:eastAsia="uk-UA"/>
              </w:rPr>
            </w:pPr>
            <w:r w:rsidRPr="00922C56">
              <w:rPr>
                <w:rFonts w:eastAsia="Times New Roman" w:cs="Arial"/>
                <w:b/>
                <w:bCs/>
                <w:lang w:eastAsia="uk-UA"/>
              </w:rPr>
              <w:t>Instalments</w:t>
            </w:r>
          </w:p>
        </w:tc>
        <w:tc>
          <w:tcPr>
            <w:tcW w:w="821" w:type="pct"/>
            <w:vAlign w:val="center"/>
            <w:hideMark/>
          </w:tcPr>
          <w:p w14:paraId="12964699" w14:textId="44E9E8B8" w:rsidR="009B037A" w:rsidRPr="00922C56" w:rsidRDefault="009B037A" w:rsidP="008C5B3F">
            <w:pPr>
              <w:spacing w:after="0"/>
              <w:ind w:left="131" w:right="219"/>
              <w:jc w:val="center"/>
              <w:textAlignment w:val="baseline"/>
              <w:rPr>
                <w:rFonts w:eastAsia="Times New Roman" w:cs="Arial"/>
                <w:lang w:val="uk-UA" w:eastAsia="uk-UA"/>
              </w:rPr>
            </w:pPr>
            <w:r w:rsidRPr="00922C56">
              <w:rPr>
                <w:rFonts w:eastAsia="Times New Roman" w:cs="Arial"/>
                <w:b/>
                <w:bCs/>
                <w:lang w:eastAsia="uk-UA"/>
              </w:rPr>
              <w:t>Anticipated payment date</w:t>
            </w:r>
          </w:p>
        </w:tc>
        <w:tc>
          <w:tcPr>
            <w:tcW w:w="1106" w:type="pct"/>
            <w:vAlign w:val="center"/>
          </w:tcPr>
          <w:p w14:paraId="4F41BEF1" w14:textId="2F84E431" w:rsidR="009B037A" w:rsidRPr="00922C56" w:rsidRDefault="009B037A" w:rsidP="008C5B3F">
            <w:pPr>
              <w:spacing w:after="0"/>
              <w:ind w:left="131" w:right="219"/>
              <w:jc w:val="center"/>
              <w:textAlignment w:val="baseline"/>
              <w:rPr>
                <w:rFonts w:eastAsia="Times New Roman" w:cs="Arial"/>
                <w:lang w:val="uk-UA" w:eastAsia="uk-UA"/>
              </w:rPr>
            </w:pPr>
            <w:r w:rsidRPr="00922C56">
              <w:rPr>
                <w:rFonts w:eastAsia="Times New Roman" w:cs="Arial"/>
                <w:b/>
                <w:lang w:val="en-US" w:eastAsia="uk-UA"/>
              </w:rPr>
              <w:t xml:space="preserve">Payment of up to % </w:t>
            </w:r>
            <w:proofErr w:type="gramStart"/>
            <w:r w:rsidRPr="00922C56">
              <w:rPr>
                <w:rFonts w:eastAsia="Times New Roman" w:cs="Arial"/>
                <w:b/>
                <w:lang w:val="en-US" w:eastAsia="uk-UA"/>
              </w:rPr>
              <w:t>from</w:t>
            </w:r>
            <w:proofErr w:type="gramEnd"/>
            <w:r w:rsidRPr="00922C56">
              <w:rPr>
                <w:rFonts w:eastAsia="Times New Roman" w:cs="Arial"/>
                <w:b/>
                <w:lang w:val="en-US" w:eastAsia="uk-UA"/>
              </w:rPr>
              <w:t xml:space="preserve"> total contract value</w:t>
            </w:r>
          </w:p>
        </w:tc>
        <w:tc>
          <w:tcPr>
            <w:tcW w:w="896" w:type="pct"/>
            <w:vAlign w:val="center"/>
            <w:hideMark/>
          </w:tcPr>
          <w:p w14:paraId="16BF3753" w14:textId="741D2713" w:rsidR="009B037A" w:rsidRPr="00922C56" w:rsidRDefault="009B037A" w:rsidP="008C5B3F">
            <w:pPr>
              <w:spacing w:after="0"/>
              <w:ind w:left="131" w:right="219"/>
              <w:jc w:val="center"/>
              <w:textAlignment w:val="baseline"/>
              <w:rPr>
                <w:rFonts w:eastAsia="Times New Roman" w:cs="Arial"/>
                <w:lang w:val="uk-UA" w:eastAsia="uk-UA"/>
              </w:rPr>
            </w:pPr>
            <w:r w:rsidRPr="00922C56">
              <w:rPr>
                <w:rFonts w:eastAsia="Times New Roman" w:cs="Arial"/>
                <w:b/>
                <w:bCs/>
                <w:lang w:eastAsia="uk-UA"/>
              </w:rPr>
              <w:t>Deliverables and reporting</w:t>
            </w:r>
          </w:p>
        </w:tc>
        <w:tc>
          <w:tcPr>
            <w:tcW w:w="1342" w:type="pct"/>
          </w:tcPr>
          <w:p w14:paraId="7D17410D" w14:textId="74632F47" w:rsidR="009B037A" w:rsidRPr="00922C56" w:rsidRDefault="0006411D" w:rsidP="008C5B3F">
            <w:pPr>
              <w:spacing w:after="0"/>
              <w:ind w:left="131" w:right="219"/>
              <w:jc w:val="center"/>
              <w:textAlignment w:val="baseline"/>
              <w:rPr>
                <w:rFonts w:eastAsia="Times New Roman" w:cs="Arial"/>
                <w:b/>
                <w:bCs/>
                <w:lang w:eastAsia="uk-UA"/>
              </w:rPr>
            </w:pPr>
            <w:r w:rsidRPr="00922C56">
              <w:rPr>
                <w:rFonts w:eastAsia="Times New Roman" w:cs="Arial"/>
                <w:b/>
                <w:bCs/>
                <w:sz w:val="20"/>
                <w:szCs w:val="20"/>
                <w:lang w:eastAsia="uk-UA"/>
              </w:rPr>
              <w:t xml:space="preserve">Project Number and % of costs split  </w:t>
            </w:r>
          </w:p>
        </w:tc>
      </w:tr>
      <w:tr w:rsidR="00E515A6" w:rsidRPr="00922C56" w14:paraId="365A4769" w14:textId="7B7E4F84" w:rsidTr="0006411D">
        <w:trPr>
          <w:trHeight w:val="624"/>
        </w:trPr>
        <w:tc>
          <w:tcPr>
            <w:tcW w:w="835" w:type="pct"/>
            <w:vAlign w:val="center"/>
            <w:hideMark/>
          </w:tcPr>
          <w:p w14:paraId="75FFF898" w14:textId="77777777" w:rsidR="00E515A6" w:rsidRPr="00922C56" w:rsidRDefault="00E515A6" w:rsidP="00E515A6">
            <w:pPr>
              <w:spacing w:after="0"/>
              <w:ind w:left="131" w:right="219"/>
              <w:textAlignment w:val="baseline"/>
              <w:rPr>
                <w:rFonts w:eastAsia="Times New Roman" w:cs="Arial"/>
                <w:lang w:val="uk-UA" w:eastAsia="uk-UA"/>
              </w:rPr>
            </w:pPr>
            <w:r w:rsidRPr="00922C56">
              <w:rPr>
                <w:rFonts w:eastAsia="Times New Roman" w:cs="Arial"/>
                <w:lang w:eastAsia="uk-UA"/>
              </w:rPr>
              <w:t>1 Interim payment</w:t>
            </w:r>
            <w:r w:rsidRPr="00922C56">
              <w:rPr>
                <w:rFonts w:eastAsia="Times New Roman" w:cs="Arial"/>
                <w:lang w:val="uk-UA" w:eastAsia="uk-UA"/>
              </w:rPr>
              <w:t> </w:t>
            </w:r>
          </w:p>
        </w:tc>
        <w:tc>
          <w:tcPr>
            <w:tcW w:w="821" w:type="pct"/>
            <w:vAlign w:val="center"/>
          </w:tcPr>
          <w:p w14:paraId="77F0E749" w14:textId="1BE5B548" w:rsidR="00E515A6" w:rsidRPr="00922C56" w:rsidRDefault="00E515A6" w:rsidP="00E515A6">
            <w:pPr>
              <w:spacing w:after="0"/>
              <w:ind w:left="131" w:right="219"/>
              <w:textAlignment w:val="baseline"/>
              <w:rPr>
                <w:rFonts w:eastAsia="Times New Roman" w:cs="Arial"/>
                <w:lang w:val="uk-UA" w:eastAsia="uk-UA"/>
              </w:rPr>
            </w:pPr>
            <w:r w:rsidRPr="00922C56">
              <w:rPr>
                <w:rFonts w:cs="Arial"/>
                <w:sz w:val="20"/>
                <w:szCs w:val="20"/>
                <w:lang w:val="en-US"/>
              </w:rPr>
              <w:t>15.04.2026</w:t>
            </w:r>
          </w:p>
        </w:tc>
        <w:tc>
          <w:tcPr>
            <w:tcW w:w="1106" w:type="pct"/>
            <w:vAlign w:val="center"/>
          </w:tcPr>
          <w:p w14:paraId="392C8303" w14:textId="528E1C71" w:rsidR="00E515A6" w:rsidRPr="00922C56" w:rsidRDefault="00E515A6" w:rsidP="00E515A6">
            <w:pPr>
              <w:spacing w:after="0"/>
              <w:ind w:left="131" w:right="219"/>
              <w:textAlignment w:val="baseline"/>
              <w:rPr>
                <w:rFonts w:eastAsia="Times New Roman" w:cs="Arial"/>
                <w:lang w:val="en-US" w:eastAsia="uk-UA"/>
              </w:rPr>
            </w:pPr>
            <w:r w:rsidRPr="00922C56">
              <w:rPr>
                <w:rFonts w:eastAsia="Times New Roman" w:cs="Arial"/>
                <w:sz w:val="20"/>
                <w:szCs w:val="20"/>
                <w:lang w:eastAsia="uk-UA"/>
              </w:rPr>
              <w:t>Up to 20,00%, based on the quantity of expert days</w:t>
            </w:r>
          </w:p>
        </w:tc>
        <w:tc>
          <w:tcPr>
            <w:tcW w:w="896" w:type="pct"/>
            <w:vAlign w:val="center"/>
            <w:hideMark/>
          </w:tcPr>
          <w:p w14:paraId="5F5C2344" w14:textId="15AFB360" w:rsidR="00E515A6" w:rsidRPr="00922C56" w:rsidRDefault="00E515A6" w:rsidP="00E515A6">
            <w:pPr>
              <w:spacing w:after="0"/>
              <w:ind w:left="131" w:right="219"/>
              <w:textAlignment w:val="baseline"/>
              <w:rPr>
                <w:rFonts w:eastAsia="Times New Roman" w:cs="Arial"/>
                <w:lang w:val="uk-UA" w:eastAsia="uk-UA"/>
              </w:rPr>
            </w:pPr>
            <w:r w:rsidRPr="00922C56">
              <w:rPr>
                <w:rFonts w:eastAsia="Times New Roman" w:cs="Arial"/>
                <w:lang w:eastAsia="uk-UA"/>
              </w:rPr>
              <w:t>Del. 1 acc. to cl. 2.2</w:t>
            </w:r>
          </w:p>
        </w:tc>
        <w:tc>
          <w:tcPr>
            <w:tcW w:w="1342" w:type="pct"/>
            <w:vAlign w:val="center"/>
          </w:tcPr>
          <w:p w14:paraId="0CE1D442" w14:textId="77777777" w:rsidR="00E515A6" w:rsidRPr="00922C56" w:rsidRDefault="00E515A6" w:rsidP="00E515A6">
            <w:pPr>
              <w:spacing w:line="240" w:lineRule="exact"/>
              <w:ind w:left="145"/>
              <w:contextualSpacing/>
              <w:rPr>
                <w:rFonts w:cs="Arial"/>
                <w:sz w:val="20"/>
                <w:szCs w:val="20"/>
              </w:rPr>
            </w:pPr>
            <w:r w:rsidRPr="00922C56">
              <w:rPr>
                <w:rFonts w:cs="Arial"/>
                <w:sz w:val="20"/>
                <w:szCs w:val="20"/>
              </w:rPr>
              <w:t>21.2145.7-004.00 (50%)</w:t>
            </w:r>
          </w:p>
          <w:p w14:paraId="37BD87E2" w14:textId="4E98AC29" w:rsidR="00E515A6" w:rsidRPr="00922C56" w:rsidRDefault="00E515A6" w:rsidP="00E515A6">
            <w:pPr>
              <w:spacing w:after="0"/>
              <w:ind w:left="131" w:right="219"/>
              <w:textAlignment w:val="baseline"/>
              <w:rPr>
                <w:rFonts w:eastAsia="Times New Roman" w:cs="Arial"/>
                <w:lang w:eastAsia="uk-UA"/>
              </w:rPr>
            </w:pPr>
            <w:r w:rsidRPr="00922C56">
              <w:rPr>
                <w:rFonts w:cs="Arial"/>
                <w:sz w:val="20"/>
                <w:szCs w:val="20"/>
              </w:rPr>
              <w:t>21.2145.7-006.00 (50%)</w:t>
            </w:r>
          </w:p>
        </w:tc>
      </w:tr>
      <w:tr w:rsidR="00E515A6" w:rsidRPr="00922C56" w14:paraId="1CC67794" w14:textId="7C3F9E01" w:rsidTr="0006411D">
        <w:trPr>
          <w:trHeight w:val="624"/>
        </w:trPr>
        <w:tc>
          <w:tcPr>
            <w:tcW w:w="835" w:type="pct"/>
            <w:vAlign w:val="center"/>
            <w:hideMark/>
          </w:tcPr>
          <w:p w14:paraId="40725153" w14:textId="77777777" w:rsidR="00E515A6" w:rsidRPr="00922C56" w:rsidRDefault="00E515A6" w:rsidP="00E515A6">
            <w:pPr>
              <w:spacing w:after="0"/>
              <w:ind w:left="131" w:right="219"/>
              <w:textAlignment w:val="baseline"/>
              <w:rPr>
                <w:rFonts w:eastAsia="Times New Roman" w:cs="Arial"/>
                <w:lang w:val="uk-UA" w:eastAsia="uk-UA"/>
              </w:rPr>
            </w:pPr>
            <w:r w:rsidRPr="00922C56">
              <w:rPr>
                <w:rFonts w:eastAsia="Times New Roman" w:cs="Arial"/>
                <w:lang w:eastAsia="uk-UA"/>
              </w:rPr>
              <w:t>2 Interim payment</w:t>
            </w:r>
            <w:r w:rsidRPr="00922C56">
              <w:rPr>
                <w:rFonts w:eastAsia="Times New Roman" w:cs="Arial"/>
                <w:lang w:val="uk-UA" w:eastAsia="uk-UA"/>
              </w:rPr>
              <w:t> </w:t>
            </w:r>
          </w:p>
        </w:tc>
        <w:tc>
          <w:tcPr>
            <w:tcW w:w="821" w:type="pct"/>
            <w:vAlign w:val="center"/>
          </w:tcPr>
          <w:p w14:paraId="7CA6B03F" w14:textId="4D57D600" w:rsidR="00E515A6" w:rsidRPr="00922C56" w:rsidRDefault="00E515A6" w:rsidP="00E515A6">
            <w:pPr>
              <w:spacing w:after="0"/>
              <w:ind w:left="131" w:right="219"/>
              <w:textAlignment w:val="baseline"/>
              <w:rPr>
                <w:rFonts w:eastAsia="Times New Roman" w:cs="Arial"/>
                <w:lang w:val="uk-UA" w:eastAsia="uk-UA"/>
              </w:rPr>
            </w:pPr>
            <w:r w:rsidRPr="00922C56">
              <w:rPr>
                <w:rFonts w:cs="Arial"/>
                <w:sz w:val="20"/>
                <w:szCs w:val="20"/>
                <w:lang w:val="en-US"/>
              </w:rPr>
              <w:t>15.05.2026</w:t>
            </w:r>
          </w:p>
        </w:tc>
        <w:tc>
          <w:tcPr>
            <w:tcW w:w="1106" w:type="pct"/>
            <w:vAlign w:val="center"/>
          </w:tcPr>
          <w:p w14:paraId="6CB96AC5" w14:textId="33DB1F3A" w:rsidR="00E515A6" w:rsidRPr="00922C56" w:rsidRDefault="00E515A6" w:rsidP="00E515A6">
            <w:pPr>
              <w:spacing w:after="0"/>
              <w:ind w:left="131" w:right="219"/>
              <w:textAlignment w:val="baseline"/>
              <w:rPr>
                <w:rFonts w:eastAsia="Times New Roman" w:cs="Arial"/>
                <w:lang w:val="uk-UA" w:eastAsia="uk-UA"/>
              </w:rPr>
            </w:pPr>
            <w:r w:rsidRPr="00922C56">
              <w:rPr>
                <w:rFonts w:eastAsia="Times New Roman" w:cs="Arial"/>
                <w:sz w:val="20"/>
                <w:szCs w:val="20"/>
                <w:lang w:eastAsia="uk-UA"/>
              </w:rPr>
              <w:t>Up to 20,00%, based on the quantity of expert days</w:t>
            </w:r>
          </w:p>
        </w:tc>
        <w:tc>
          <w:tcPr>
            <w:tcW w:w="896" w:type="pct"/>
            <w:vAlign w:val="center"/>
            <w:hideMark/>
          </w:tcPr>
          <w:p w14:paraId="02948626" w14:textId="3FCD1FED" w:rsidR="00E515A6" w:rsidRPr="00922C56" w:rsidRDefault="00E515A6" w:rsidP="00E515A6">
            <w:pPr>
              <w:spacing w:after="0"/>
              <w:ind w:left="131" w:right="219"/>
              <w:textAlignment w:val="baseline"/>
              <w:rPr>
                <w:rFonts w:eastAsia="Times New Roman" w:cs="Arial"/>
                <w:lang w:val="uk-UA" w:eastAsia="uk-UA"/>
              </w:rPr>
            </w:pPr>
            <w:r w:rsidRPr="00922C56">
              <w:rPr>
                <w:rFonts w:eastAsia="Times New Roman" w:cs="Arial"/>
                <w:lang w:eastAsia="uk-UA"/>
              </w:rPr>
              <w:t>Del. 2 acc. to cl. 2.2</w:t>
            </w:r>
          </w:p>
        </w:tc>
        <w:tc>
          <w:tcPr>
            <w:tcW w:w="1342" w:type="pct"/>
            <w:vAlign w:val="center"/>
          </w:tcPr>
          <w:p w14:paraId="5148D564" w14:textId="77777777" w:rsidR="00E515A6" w:rsidRPr="00922C56" w:rsidRDefault="00E515A6" w:rsidP="00E515A6">
            <w:pPr>
              <w:spacing w:line="240" w:lineRule="exact"/>
              <w:ind w:left="145"/>
              <w:contextualSpacing/>
              <w:rPr>
                <w:rFonts w:cs="Arial"/>
                <w:sz w:val="20"/>
                <w:szCs w:val="20"/>
              </w:rPr>
            </w:pPr>
            <w:r w:rsidRPr="00922C56">
              <w:rPr>
                <w:rFonts w:cs="Arial"/>
                <w:sz w:val="20"/>
                <w:szCs w:val="20"/>
              </w:rPr>
              <w:t>21.2145.7-004.00 (50%)</w:t>
            </w:r>
          </w:p>
          <w:p w14:paraId="2F9D8E4A" w14:textId="722F2C26" w:rsidR="00E515A6" w:rsidRPr="00922C56" w:rsidRDefault="00E515A6" w:rsidP="00E515A6">
            <w:pPr>
              <w:spacing w:after="0"/>
              <w:ind w:left="131" w:right="219"/>
              <w:textAlignment w:val="baseline"/>
              <w:rPr>
                <w:rFonts w:eastAsia="Times New Roman" w:cs="Arial"/>
                <w:lang w:eastAsia="uk-UA"/>
              </w:rPr>
            </w:pPr>
            <w:r w:rsidRPr="00922C56">
              <w:rPr>
                <w:rFonts w:cs="Arial"/>
                <w:sz w:val="20"/>
                <w:szCs w:val="20"/>
              </w:rPr>
              <w:t>21.2145.7-006.00 (50%)</w:t>
            </w:r>
          </w:p>
        </w:tc>
      </w:tr>
      <w:tr w:rsidR="00E515A6" w:rsidRPr="00922C56" w14:paraId="41649603" w14:textId="29FD4AE1" w:rsidTr="0006411D">
        <w:trPr>
          <w:trHeight w:val="624"/>
        </w:trPr>
        <w:tc>
          <w:tcPr>
            <w:tcW w:w="835" w:type="pct"/>
            <w:vAlign w:val="center"/>
            <w:hideMark/>
          </w:tcPr>
          <w:p w14:paraId="04E63173" w14:textId="12E5FD9E" w:rsidR="00E515A6" w:rsidRPr="00922C56" w:rsidRDefault="00E515A6" w:rsidP="00E515A6">
            <w:pPr>
              <w:spacing w:after="0"/>
              <w:ind w:left="131" w:right="219"/>
              <w:textAlignment w:val="baseline"/>
              <w:rPr>
                <w:rFonts w:eastAsia="Times New Roman" w:cs="Arial"/>
                <w:lang w:val="uk-UA" w:eastAsia="uk-UA"/>
              </w:rPr>
            </w:pPr>
            <w:r w:rsidRPr="00922C56">
              <w:rPr>
                <w:rFonts w:eastAsia="Times New Roman" w:cs="Arial"/>
                <w:lang w:eastAsia="uk-UA"/>
              </w:rPr>
              <w:t>3 Interim payment</w:t>
            </w:r>
            <w:r w:rsidRPr="00922C56">
              <w:rPr>
                <w:rFonts w:eastAsia="Times New Roman" w:cs="Arial"/>
                <w:lang w:val="uk-UA" w:eastAsia="uk-UA"/>
              </w:rPr>
              <w:t> </w:t>
            </w:r>
          </w:p>
        </w:tc>
        <w:tc>
          <w:tcPr>
            <w:tcW w:w="821" w:type="pct"/>
            <w:vAlign w:val="center"/>
          </w:tcPr>
          <w:p w14:paraId="0E03C399" w14:textId="162ECCE1" w:rsidR="00E515A6" w:rsidRPr="00922C56" w:rsidRDefault="00E515A6" w:rsidP="00E515A6">
            <w:pPr>
              <w:spacing w:after="0"/>
              <w:ind w:left="131" w:right="219"/>
              <w:textAlignment w:val="baseline"/>
              <w:rPr>
                <w:rFonts w:eastAsia="Times New Roman" w:cs="Arial"/>
                <w:lang w:val="uk-UA" w:eastAsia="uk-UA"/>
              </w:rPr>
            </w:pPr>
            <w:r w:rsidRPr="00922C56">
              <w:rPr>
                <w:rFonts w:cs="Arial"/>
                <w:sz w:val="20"/>
                <w:szCs w:val="20"/>
                <w:lang w:val="en-US"/>
              </w:rPr>
              <w:t>15.06.2026</w:t>
            </w:r>
          </w:p>
        </w:tc>
        <w:tc>
          <w:tcPr>
            <w:tcW w:w="1106" w:type="pct"/>
            <w:vAlign w:val="center"/>
          </w:tcPr>
          <w:p w14:paraId="3B86F98F" w14:textId="420899D8" w:rsidR="00E515A6" w:rsidRPr="00922C56" w:rsidRDefault="00E515A6" w:rsidP="00E515A6">
            <w:pPr>
              <w:spacing w:after="0"/>
              <w:ind w:left="131" w:right="219"/>
              <w:textAlignment w:val="baseline"/>
              <w:rPr>
                <w:rFonts w:eastAsia="Times New Roman" w:cs="Arial"/>
                <w:lang w:val="uk-UA" w:eastAsia="uk-UA"/>
              </w:rPr>
            </w:pPr>
            <w:r w:rsidRPr="00922C56">
              <w:rPr>
                <w:rFonts w:eastAsia="Times New Roman" w:cs="Arial"/>
                <w:sz w:val="20"/>
                <w:szCs w:val="20"/>
                <w:lang w:eastAsia="uk-UA"/>
              </w:rPr>
              <w:t>Up to 20,00%, based on the quantity of expert days</w:t>
            </w:r>
          </w:p>
        </w:tc>
        <w:tc>
          <w:tcPr>
            <w:tcW w:w="896" w:type="pct"/>
            <w:vAlign w:val="center"/>
            <w:hideMark/>
          </w:tcPr>
          <w:p w14:paraId="0932E233" w14:textId="52728981" w:rsidR="00E515A6" w:rsidRPr="00922C56" w:rsidRDefault="00E515A6" w:rsidP="00E515A6">
            <w:pPr>
              <w:spacing w:after="0"/>
              <w:ind w:left="131" w:right="219"/>
              <w:textAlignment w:val="baseline"/>
              <w:rPr>
                <w:rFonts w:eastAsia="Times New Roman" w:cs="Arial"/>
                <w:lang w:val="uk-UA" w:eastAsia="uk-UA"/>
              </w:rPr>
            </w:pPr>
            <w:r w:rsidRPr="00922C56">
              <w:rPr>
                <w:rFonts w:eastAsia="Times New Roman" w:cs="Arial"/>
                <w:lang w:eastAsia="uk-UA"/>
              </w:rPr>
              <w:t>Del. 3 acc. to cl. 2.2</w:t>
            </w:r>
          </w:p>
        </w:tc>
        <w:tc>
          <w:tcPr>
            <w:tcW w:w="1342" w:type="pct"/>
            <w:vAlign w:val="center"/>
          </w:tcPr>
          <w:p w14:paraId="49C1CC46" w14:textId="77777777" w:rsidR="00E515A6" w:rsidRPr="00922C56" w:rsidRDefault="00E515A6" w:rsidP="00E515A6">
            <w:pPr>
              <w:spacing w:line="240" w:lineRule="exact"/>
              <w:ind w:left="145"/>
              <w:contextualSpacing/>
              <w:rPr>
                <w:rFonts w:cs="Arial"/>
                <w:sz w:val="20"/>
                <w:szCs w:val="20"/>
              </w:rPr>
            </w:pPr>
            <w:r w:rsidRPr="00922C56">
              <w:rPr>
                <w:rFonts w:cs="Arial"/>
                <w:sz w:val="20"/>
                <w:szCs w:val="20"/>
              </w:rPr>
              <w:t>21.2145.7-004.00 (50%)</w:t>
            </w:r>
          </w:p>
          <w:p w14:paraId="752E61F7" w14:textId="2AC6712C" w:rsidR="00E515A6" w:rsidRPr="00922C56" w:rsidRDefault="00E515A6" w:rsidP="00E515A6">
            <w:pPr>
              <w:spacing w:after="0"/>
              <w:ind w:left="131" w:right="219"/>
              <w:textAlignment w:val="baseline"/>
              <w:rPr>
                <w:rFonts w:eastAsia="Times New Roman" w:cs="Arial"/>
                <w:lang w:eastAsia="uk-UA"/>
              </w:rPr>
            </w:pPr>
            <w:r w:rsidRPr="00922C56">
              <w:rPr>
                <w:rFonts w:cs="Arial"/>
                <w:sz w:val="20"/>
                <w:szCs w:val="20"/>
              </w:rPr>
              <w:t>21.2145.7-006.00 (50%)</w:t>
            </w:r>
          </w:p>
        </w:tc>
      </w:tr>
      <w:tr w:rsidR="00E515A6" w:rsidRPr="00922C56" w14:paraId="623C1FD8" w14:textId="16525DB7" w:rsidTr="0006411D">
        <w:trPr>
          <w:trHeight w:val="624"/>
        </w:trPr>
        <w:tc>
          <w:tcPr>
            <w:tcW w:w="835" w:type="pct"/>
            <w:vAlign w:val="center"/>
          </w:tcPr>
          <w:p w14:paraId="4B653D01" w14:textId="059F5284" w:rsidR="00E515A6" w:rsidRPr="00922C56" w:rsidRDefault="00E515A6" w:rsidP="00E515A6">
            <w:pPr>
              <w:spacing w:after="0"/>
              <w:ind w:left="131" w:right="219"/>
              <w:textAlignment w:val="baseline"/>
              <w:rPr>
                <w:rFonts w:eastAsia="Times New Roman" w:cs="Arial"/>
                <w:lang w:eastAsia="uk-UA"/>
              </w:rPr>
            </w:pPr>
            <w:r w:rsidRPr="00922C56">
              <w:rPr>
                <w:rFonts w:eastAsia="Times New Roman" w:cs="Arial"/>
                <w:lang w:eastAsia="uk-UA"/>
              </w:rPr>
              <w:t>4 Interim payment</w:t>
            </w:r>
            <w:r w:rsidRPr="00922C56">
              <w:rPr>
                <w:rFonts w:eastAsia="Times New Roman" w:cs="Arial"/>
                <w:lang w:val="uk-UA" w:eastAsia="uk-UA"/>
              </w:rPr>
              <w:t> </w:t>
            </w:r>
          </w:p>
        </w:tc>
        <w:tc>
          <w:tcPr>
            <w:tcW w:w="821" w:type="pct"/>
            <w:vAlign w:val="center"/>
          </w:tcPr>
          <w:p w14:paraId="05E219C5" w14:textId="06C422D5" w:rsidR="00E515A6" w:rsidRPr="00922C56" w:rsidRDefault="00E515A6" w:rsidP="00E515A6">
            <w:pPr>
              <w:spacing w:after="0"/>
              <w:ind w:left="131" w:right="219"/>
              <w:textAlignment w:val="baseline"/>
              <w:rPr>
                <w:rFonts w:cs="Arial"/>
                <w:sz w:val="20"/>
                <w:szCs w:val="20"/>
                <w:lang w:val="en-US"/>
              </w:rPr>
            </w:pPr>
            <w:r w:rsidRPr="00922C56">
              <w:rPr>
                <w:rFonts w:cs="Arial"/>
                <w:sz w:val="20"/>
                <w:szCs w:val="20"/>
                <w:lang w:val="en-US"/>
              </w:rPr>
              <w:t>15.07.2026</w:t>
            </w:r>
          </w:p>
        </w:tc>
        <w:tc>
          <w:tcPr>
            <w:tcW w:w="1106" w:type="pct"/>
            <w:vAlign w:val="center"/>
          </w:tcPr>
          <w:p w14:paraId="4E035C34" w14:textId="081B31EE" w:rsidR="00E515A6" w:rsidRPr="00922C56" w:rsidRDefault="00E515A6" w:rsidP="00E515A6">
            <w:pPr>
              <w:spacing w:after="0"/>
              <w:ind w:left="131" w:right="219"/>
              <w:textAlignment w:val="baseline"/>
              <w:rPr>
                <w:rFonts w:cs="Arial"/>
              </w:rPr>
            </w:pPr>
            <w:r w:rsidRPr="00922C56">
              <w:rPr>
                <w:rFonts w:eastAsia="Times New Roman" w:cs="Arial"/>
                <w:sz w:val="20"/>
                <w:szCs w:val="20"/>
                <w:lang w:eastAsia="uk-UA"/>
              </w:rPr>
              <w:t>Up to 20,00%, based on the quantity of expert days</w:t>
            </w:r>
          </w:p>
        </w:tc>
        <w:tc>
          <w:tcPr>
            <w:tcW w:w="896" w:type="pct"/>
            <w:vAlign w:val="center"/>
          </w:tcPr>
          <w:p w14:paraId="71F51539" w14:textId="413CBD64" w:rsidR="00E515A6" w:rsidRPr="00922C56" w:rsidRDefault="00E515A6" w:rsidP="00E515A6">
            <w:pPr>
              <w:spacing w:after="0"/>
              <w:ind w:left="131" w:right="219"/>
              <w:textAlignment w:val="baseline"/>
              <w:rPr>
                <w:rFonts w:eastAsia="Times New Roman" w:cs="Arial"/>
                <w:lang w:eastAsia="uk-UA"/>
              </w:rPr>
            </w:pPr>
            <w:r w:rsidRPr="00922C56">
              <w:rPr>
                <w:rFonts w:eastAsia="Times New Roman" w:cs="Arial"/>
                <w:lang w:eastAsia="uk-UA"/>
              </w:rPr>
              <w:t>Del. 4 acc. to cl. 2.2</w:t>
            </w:r>
          </w:p>
        </w:tc>
        <w:tc>
          <w:tcPr>
            <w:tcW w:w="1342" w:type="pct"/>
            <w:vAlign w:val="center"/>
          </w:tcPr>
          <w:p w14:paraId="03CF5B66" w14:textId="77777777" w:rsidR="00E515A6" w:rsidRPr="00922C56" w:rsidRDefault="00E515A6" w:rsidP="00E515A6">
            <w:pPr>
              <w:spacing w:line="240" w:lineRule="exact"/>
              <w:ind w:left="145"/>
              <w:contextualSpacing/>
              <w:rPr>
                <w:rFonts w:cs="Arial"/>
                <w:sz w:val="20"/>
                <w:szCs w:val="20"/>
              </w:rPr>
            </w:pPr>
            <w:r w:rsidRPr="00922C56">
              <w:rPr>
                <w:rFonts w:cs="Arial"/>
                <w:sz w:val="20"/>
                <w:szCs w:val="20"/>
              </w:rPr>
              <w:t>21.2145.7-004.00 (50%)</w:t>
            </w:r>
          </w:p>
          <w:p w14:paraId="70E1ECB3" w14:textId="44F21CD7" w:rsidR="00E515A6" w:rsidRPr="00922C56" w:rsidRDefault="00E515A6" w:rsidP="00E515A6">
            <w:pPr>
              <w:spacing w:after="0"/>
              <w:ind w:left="131" w:right="219"/>
              <w:textAlignment w:val="baseline"/>
              <w:rPr>
                <w:rFonts w:eastAsia="Times New Roman" w:cs="Arial"/>
                <w:lang w:eastAsia="uk-UA"/>
              </w:rPr>
            </w:pPr>
            <w:r w:rsidRPr="00922C56">
              <w:rPr>
                <w:rFonts w:cs="Arial"/>
                <w:sz w:val="20"/>
                <w:szCs w:val="20"/>
              </w:rPr>
              <w:t>21.2145.7-006.00 (50%)</w:t>
            </w:r>
          </w:p>
        </w:tc>
      </w:tr>
      <w:tr w:rsidR="00E515A6" w:rsidRPr="00922C56" w14:paraId="4761A4E0" w14:textId="2B6CDA86" w:rsidTr="0006411D">
        <w:trPr>
          <w:trHeight w:val="624"/>
        </w:trPr>
        <w:tc>
          <w:tcPr>
            <w:tcW w:w="835" w:type="pct"/>
            <w:vAlign w:val="center"/>
            <w:hideMark/>
          </w:tcPr>
          <w:p w14:paraId="4ADBD81E" w14:textId="013A6E36" w:rsidR="00E515A6" w:rsidRPr="00922C56" w:rsidRDefault="00E515A6" w:rsidP="00E515A6">
            <w:pPr>
              <w:spacing w:after="0"/>
              <w:ind w:left="131" w:right="219"/>
              <w:textAlignment w:val="baseline"/>
              <w:rPr>
                <w:rFonts w:eastAsia="Times New Roman" w:cs="Arial"/>
                <w:lang w:val="uk-UA" w:eastAsia="uk-UA"/>
              </w:rPr>
            </w:pPr>
            <w:r w:rsidRPr="00922C56">
              <w:rPr>
                <w:rFonts w:eastAsia="Times New Roman" w:cs="Arial"/>
                <w:lang w:eastAsia="uk-UA"/>
              </w:rPr>
              <w:t>5 Final payment</w:t>
            </w:r>
            <w:r w:rsidRPr="00922C56">
              <w:rPr>
                <w:rFonts w:eastAsia="Times New Roman" w:cs="Arial"/>
                <w:lang w:val="uk-UA" w:eastAsia="uk-UA"/>
              </w:rPr>
              <w:t> </w:t>
            </w:r>
          </w:p>
        </w:tc>
        <w:tc>
          <w:tcPr>
            <w:tcW w:w="821" w:type="pct"/>
            <w:vAlign w:val="center"/>
          </w:tcPr>
          <w:p w14:paraId="6EFEC75E" w14:textId="438BA57B" w:rsidR="00E515A6" w:rsidRPr="00922C56" w:rsidRDefault="00E515A6" w:rsidP="00E515A6">
            <w:pPr>
              <w:spacing w:after="0"/>
              <w:ind w:left="131" w:right="219"/>
              <w:textAlignment w:val="baseline"/>
              <w:rPr>
                <w:rFonts w:eastAsia="Times New Roman" w:cs="Arial"/>
                <w:lang w:val="uk-UA" w:eastAsia="uk-UA"/>
              </w:rPr>
            </w:pPr>
            <w:r w:rsidRPr="00922C56">
              <w:rPr>
                <w:rFonts w:cs="Arial"/>
                <w:sz w:val="20"/>
                <w:szCs w:val="20"/>
                <w:lang w:val="en-US"/>
              </w:rPr>
              <w:t>15.08.2026</w:t>
            </w:r>
          </w:p>
        </w:tc>
        <w:tc>
          <w:tcPr>
            <w:tcW w:w="1106" w:type="pct"/>
            <w:vAlign w:val="center"/>
          </w:tcPr>
          <w:p w14:paraId="64646866" w14:textId="2795DC31" w:rsidR="00E515A6" w:rsidRPr="00922C56" w:rsidRDefault="00E515A6" w:rsidP="00E515A6">
            <w:pPr>
              <w:spacing w:after="0"/>
              <w:ind w:left="131" w:right="219"/>
              <w:textAlignment w:val="baseline"/>
              <w:rPr>
                <w:rFonts w:eastAsia="Times New Roman" w:cs="Arial"/>
                <w:lang w:val="uk-UA" w:eastAsia="uk-UA"/>
              </w:rPr>
            </w:pPr>
            <w:r w:rsidRPr="00922C56">
              <w:rPr>
                <w:rFonts w:eastAsia="Times New Roman" w:cs="Arial"/>
                <w:sz w:val="20"/>
                <w:szCs w:val="20"/>
                <w:lang w:eastAsia="uk-UA"/>
              </w:rPr>
              <w:t>Up to 20,00%, based on the quantity of expert days</w:t>
            </w:r>
          </w:p>
        </w:tc>
        <w:tc>
          <w:tcPr>
            <w:tcW w:w="896" w:type="pct"/>
            <w:vAlign w:val="center"/>
            <w:hideMark/>
          </w:tcPr>
          <w:p w14:paraId="31A34603" w14:textId="29DF9E47" w:rsidR="00E515A6" w:rsidRPr="00922C56" w:rsidRDefault="00E515A6" w:rsidP="00E515A6">
            <w:pPr>
              <w:spacing w:after="0"/>
              <w:ind w:left="131" w:right="219"/>
              <w:textAlignment w:val="baseline"/>
              <w:rPr>
                <w:rFonts w:eastAsia="Times New Roman" w:cs="Arial"/>
                <w:lang w:val="uk-UA" w:eastAsia="uk-UA"/>
              </w:rPr>
            </w:pPr>
            <w:r w:rsidRPr="00922C56">
              <w:rPr>
                <w:rFonts w:eastAsia="Times New Roman" w:cs="Arial"/>
                <w:lang w:eastAsia="uk-UA"/>
              </w:rPr>
              <w:t>Del. 5 acc. to cl. 2.2</w:t>
            </w:r>
          </w:p>
        </w:tc>
        <w:tc>
          <w:tcPr>
            <w:tcW w:w="1342" w:type="pct"/>
            <w:vAlign w:val="center"/>
          </w:tcPr>
          <w:p w14:paraId="37C1273C" w14:textId="77777777" w:rsidR="00E515A6" w:rsidRPr="00922C56" w:rsidRDefault="00E515A6" w:rsidP="00E515A6">
            <w:pPr>
              <w:spacing w:line="240" w:lineRule="exact"/>
              <w:ind w:left="145"/>
              <w:contextualSpacing/>
              <w:rPr>
                <w:rFonts w:cs="Arial"/>
                <w:sz w:val="20"/>
                <w:szCs w:val="20"/>
              </w:rPr>
            </w:pPr>
            <w:r w:rsidRPr="00922C56">
              <w:rPr>
                <w:rFonts w:cs="Arial"/>
                <w:sz w:val="20"/>
                <w:szCs w:val="20"/>
              </w:rPr>
              <w:t>21.2145.7-004.00 (50%)</w:t>
            </w:r>
          </w:p>
          <w:p w14:paraId="0A08222C" w14:textId="080B0231" w:rsidR="00E515A6" w:rsidRPr="00922C56" w:rsidRDefault="00E515A6" w:rsidP="00E515A6">
            <w:pPr>
              <w:spacing w:after="0"/>
              <w:ind w:left="131" w:right="219"/>
              <w:textAlignment w:val="baseline"/>
              <w:rPr>
                <w:rFonts w:eastAsia="Times New Roman" w:cs="Arial"/>
                <w:lang w:eastAsia="uk-UA"/>
              </w:rPr>
            </w:pPr>
            <w:r w:rsidRPr="00922C56">
              <w:rPr>
                <w:rFonts w:cs="Arial"/>
                <w:sz w:val="20"/>
                <w:szCs w:val="20"/>
              </w:rPr>
              <w:t>21.2145.7-006.00 (50%)</w:t>
            </w:r>
          </w:p>
        </w:tc>
      </w:tr>
    </w:tbl>
    <w:p w14:paraId="1A785A8E" w14:textId="77777777" w:rsidR="00DD731A" w:rsidRPr="00922C56" w:rsidRDefault="00DD731A" w:rsidP="00127D3B">
      <w:pPr>
        <w:tabs>
          <w:tab w:val="left" w:pos="3261"/>
        </w:tabs>
        <w:spacing w:line="240" w:lineRule="exact"/>
        <w:contextualSpacing/>
        <w:jc w:val="both"/>
        <w:rPr>
          <w:rFonts w:eastAsia="Times New Roman" w:cs="Arial"/>
          <w:lang w:val="ru-RU" w:eastAsia="uk-UA"/>
        </w:rPr>
      </w:pPr>
    </w:p>
    <w:p w14:paraId="5EC187E6" w14:textId="16E4A394" w:rsidR="00DD731A" w:rsidRPr="00922C56" w:rsidRDefault="00DD731A" w:rsidP="00562012">
      <w:pPr>
        <w:pStyle w:val="ListParagraph"/>
        <w:numPr>
          <w:ilvl w:val="1"/>
          <w:numId w:val="13"/>
        </w:numPr>
        <w:tabs>
          <w:tab w:val="left" w:pos="567"/>
        </w:tabs>
        <w:ind w:left="0" w:firstLine="0"/>
        <w:jc w:val="both"/>
        <w:rPr>
          <w:rFonts w:eastAsia="Arial"/>
          <w:b/>
          <w:color w:val="000000" w:themeColor="text1"/>
          <w:lang w:eastAsia="uk-UA"/>
        </w:rPr>
      </w:pPr>
      <w:bookmarkStart w:id="74" w:name="_Toc127948120"/>
      <w:bookmarkStart w:id="75" w:name="_Hlk119434478"/>
      <w:r w:rsidRPr="00922C56">
        <w:rPr>
          <w:rFonts w:eastAsia="Arial"/>
          <w:b/>
          <w:color w:val="000000" w:themeColor="text1"/>
          <w:lang w:eastAsia="uk-UA"/>
        </w:rPr>
        <w:t>Financial proposal</w:t>
      </w:r>
      <w:bookmarkEnd w:id="74"/>
    </w:p>
    <w:p w14:paraId="3588CD58" w14:textId="65AD50B2" w:rsidR="009D4770" w:rsidRPr="00922C56" w:rsidRDefault="00DD731A" w:rsidP="00127D3B">
      <w:pPr>
        <w:spacing w:line="240" w:lineRule="exact"/>
        <w:contextualSpacing/>
        <w:jc w:val="both"/>
        <w:rPr>
          <w:rStyle w:val="ZulschenderTextZchn"/>
          <w:lang w:val="uk-UA"/>
        </w:rPr>
      </w:pPr>
      <w:bookmarkStart w:id="76" w:name="_Toc182888130"/>
      <w:bookmarkStart w:id="77" w:name="_Toc1529432687"/>
      <w:bookmarkStart w:id="78" w:name="_Toc938639465"/>
      <w:bookmarkStart w:id="79" w:name="_Toc29254191"/>
      <w:bookmarkStart w:id="80" w:name="_Toc129786255"/>
      <w:bookmarkStart w:id="81" w:name="_Toc886072847"/>
      <w:bookmarkStart w:id="82" w:name="_Toc1235055489"/>
      <w:bookmarkStart w:id="83" w:name="_Toc992671185"/>
      <w:bookmarkStart w:id="84" w:name="_Toc557158001"/>
      <w:bookmarkStart w:id="85" w:name="_Toc341232982"/>
      <w:bookmarkStart w:id="86" w:name="_Toc1397490027"/>
      <w:bookmarkStart w:id="87" w:name="_Toc1109058053"/>
      <w:bookmarkStart w:id="88" w:name="_Toc641761882"/>
      <w:bookmarkStart w:id="89" w:name="_Toc351300643"/>
      <w:bookmarkStart w:id="90" w:name="_Toc875232065"/>
      <w:bookmarkStart w:id="91" w:name="_Toc1810293648"/>
      <w:bookmarkStart w:id="92" w:name="_Toc2080891136"/>
      <w:bookmarkStart w:id="93" w:name="_Toc1272128919"/>
      <w:bookmarkStart w:id="94" w:name="_Toc1485860475"/>
      <w:bookmarkStart w:id="95" w:name="_Toc1284064032"/>
      <w:bookmarkStart w:id="96" w:name="_Toc1135483894"/>
      <w:bookmarkStart w:id="97" w:name="_Toc1047006116"/>
      <w:bookmarkStart w:id="98" w:name="_Toc1343375975"/>
      <w:bookmarkStart w:id="99" w:name="_Toc735131737"/>
      <w:bookmarkStart w:id="100" w:name="_Toc1445319159"/>
      <w:bookmarkStart w:id="101" w:name="_Toc477079764"/>
      <w:bookmarkStart w:id="102" w:name="_Toc77219847"/>
      <w:bookmarkStart w:id="103" w:name="_Toc282957434"/>
      <w:bookmarkStart w:id="104" w:name="_Toc1918068170"/>
      <w:bookmarkStart w:id="105" w:name="_Toc2013886944"/>
      <w:r w:rsidRPr="00922C56">
        <w:rPr>
          <w:rFonts w:eastAsia="Times New Roman" w:cs="Arial"/>
          <w:lang w:eastAsia="uk-UA"/>
        </w:rPr>
        <w:t xml:space="preserve">The total cost of the </w:t>
      </w:r>
      <w:r w:rsidR="00B911A0" w:rsidRPr="00922C56">
        <w:rPr>
          <w:rFonts w:eastAsia="Times New Roman" w:cs="Arial"/>
          <w:lang w:eastAsia="uk-UA"/>
        </w:rPr>
        <w:t>Contract is</w:t>
      </w:r>
      <w:r w:rsidRPr="00922C56">
        <w:rPr>
          <w:rFonts w:eastAsia="Times New Roman" w:cs="Arial"/>
          <w:lang w:eastAsia="uk-UA"/>
        </w:rPr>
        <w:t xml:space="preserve"> set in UAH, including all direct and related expenses, taxes and fees, </w:t>
      </w:r>
      <w:r w:rsidRPr="00922C56">
        <w:rPr>
          <w:rStyle w:val="ZulschenderTextZchn"/>
        </w:rPr>
        <w:t>but excl. VAT</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002052E7" w:rsidRPr="00922C56">
        <w:rPr>
          <w:rStyle w:val="ZulschenderTextZchn"/>
          <w:i w:val="0"/>
        </w:rPr>
        <w:t>.</w:t>
      </w:r>
      <w:r w:rsidR="002052E7" w:rsidRPr="00922C56">
        <w:rPr>
          <w:rFonts w:eastAsia="Times New Roman" w:cs="Arial"/>
          <w:i/>
          <w:iCs/>
          <w:color w:val="0070C0"/>
          <w:lang w:eastAsia="uk-UA"/>
        </w:rPr>
        <w:t xml:space="preserve"> </w:t>
      </w:r>
    </w:p>
    <w:p w14:paraId="4F74AC9D" w14:textId="77777777" w:rsidR="009D4770" w:rsidRPr="00922C56" w:rsidRDefault="009D4770" w:rsidP="00127D3B">
      <w:pPr>
        <w:spacing w:line="240" w:lineRule="exact"/>
        <w:contextualSpacing/>
        <w:jc w:val="both"/>
        <w:rPr>
          <w:rFonts w:eastAsia="Times New Roman" w:cs="Arial"/>
          <w:lang w:eastAsia="uk-UA"/>
        </w:rPr>
      </w:pPr>
    </w:p>
    <w:p w14:paraId="1A1F313D" w14:textId="77777777" w:rsidR="00DD731A" w:rsidRPr="00922C56" w:rsidRDefault="00DD731A" w:rsidP="00127D3B">
      <w:pPr>
        <w:tabs>
          <w:tab w:val="left" w:pos="3261"/>
        </w:tabs>
        <w:spacing w:line="240" w:lineRule="exact"/>
        <w:contextualSpacing/>
        <w:jc w:val="both"/>
        <w:rPr>
          <w:rFonts w:eastAsia="Times New Roman" w:cs="Arial"/>
          <w:lang w:eastAsia="uk-UA"/>
        </w:rPr>
      </w:pPr>
      <w:r w:rsidRPr="00922C56">
        <w:rPr>
          <w:rFonts w:eastAsia="Times New Roman" w:cs="Arial"/>
          <w:lang w:eastAsia="uk-UA"/>
        </w:rPr>
        <w:t>All costs connected to the contract implementation, e.g. connected management staff, should be covered according to the received amount of the total value of the Contract. No additional budget lines are allowed.</w:t>
      </w:r>
    </w:p>
    <w:p w14:paraId="49274D32" w14:textId="77777777" w:rsidR="00DD731A" w:rsidRPr="00922C56" w:rsidRDefault="00DD731A" w:rsidP="00127D3B">
      <w:pPr>
        <w:tabs>
          <w:tab w:val="left" w:pos="3261"/>
        </w:tabs>
        <w:spacing w:line="240" w:lineRule="exact"/>
        <w:contextualSpacing/>
        <w:jc w:val="both"/>
        <w:rPr>
          <w:rFonts w:eastAsia="Times New Roman" w:cs="Arial"/>
          <w:lang w:eastAsia="uk-UA"/>
        </w:rPr>
      </w:pPr>
    </w:p>
    <w:bookmarkEnd w:id="75"/>
    <w:p w14:paraId="6B6DB464" w14:textId="3AA282EE" w:rsidR="00DD731A" w:rsidRPr="00922C56" w:rsidRDefault="009D5DBD" w:rsidP="001D417E">
      <w:pPr>
        <w:tabs>
          <w:tab w:val="left" w:pos="3261"/>
        </w:tabs>
        <w:spacing w:line="240" w:lineRule="exact"/>
        <w:contextualSpacing/>
        <w:jc w:val="both"/>
        <w:rPr>
          <w:rFonts w:cs="Arial"/>
          <w:b/>
          <w:bCs/>
          <w:lang w:val="uk-UA"/>
        </w:rPr>
      </w:pPr>
      <w:r w:rsidRPr="00922C56">
        <w:rPr>
          <w:rFonts w:eastAsia="Times New Roman" w:cs="Arial"/>
          <w:i/>
          <w:iCs/>
          <w:color w:val="ED7D31" w:themeColor="accent2"/>
          <w:lang w:eastAsia="uk-UA"/>
        </w:rPr>
        <w:lastRenderedPageBreak/>
        <w:t xml:space="preserve"> </w:t>
      </w:r>
      <w:r w:rsidR="00DD731A" w:rsidRPr="00922C56">
        <w:rPr>
          <w:rFonts w:cs="Arial"/>
          <w:b/>
          <w:bCs/>
        </w:rPr>
        <w:t>Payment Conditions</w:t>
      </w:r>
    </w:p>
    <w:p w14:paraId="6AAE560A" w14:textId="2C7383B1" w:rsidR="00DD731A" w:rsidRPr="00922C56" w:rsidRDefault="00DD731A" w:rsidP="00562012">
      <w:pPr>
        <w:numPr>
          <w:ilvl w:val="0"/>
          <w:numId w:val="10"/>
        </w:numPr>
        <w:spacing w:line="240" w:lineRule="exact"/>
        <w:ind w:left="567" w:hanging="567"/>
        <w:contextualSpacing/>
        <w:jc w:val="both"/>
        <w:rPr>
          <w:rFonts w:cs="Arial"/>
        </w:rPr>
      </w:pPr>
      <w:r w:rsidRPr="00922C56">
        <w:rPr>
          <w:rFonts w:cs="Arial"/>
        </w:rPr>
        <w:t xml:space="preserve">The Contractor shall be paid 100% post payment upon performance in the agreed </w:t>
      </w:r>
      <w:proofErr w:type="gramStart"/>
      <w:r w:rsidRPr="00922C56">
        <w:rPr>
          <w:rFonts w:cs="Arial"/>
        </w:rPr>
        <w:t>instalments;</w:t>
      </w:r>
      <w:proofErr w:type="gramEnd"/>
    </w:p>
    <w:p w14:paraId="3D27A542" w14:textId="77777777" w:rsidR="00DD731A" w:rsidRPr="00922C56" w:rsidRDefault="00DD731A" w:rsidP="00562012">
      <w:pPr>
        <w:numPr>
          <w:ilvl w:val="0"/>
          <w:numId w:val="10"/>
        </w:numPr>
        <w:spacing w:line="240" w:lineRule="exact"/>
        <w:ind w:left="567" w:hanging="567"/>
        <w:contextualSpacing/>
        <w:jc w:val="both"/>
        <w:rPr>
          <w:rFonts w:cs="Arial"/>
        </w:rPr>
      </w:pPr>
      <w:r w:rsidRPr="00922C56">
        <w:rPr>
          <w:rFonts w:cs="Arial"/>
        </w:rPr>
        <w:t xml:space="preserve">All the payments shall be done exclusively in the national currency of Ukraine (UAH) by means of a bank transfer to the bank account of the </w:t>
      </w:r>
      <w:proofErr w:type="gramStart"/>
      <w:r w:rsidRPr="00922C56">
        <w:rPr>
          <w:rFonts w:cs="Arial"/>
        </w:rPr>
        <w:t>Contractor;</w:t>
      </w:r>
      <w:proofErr w:type="gramEnd"/>
    </w:p>
    <w:p w14:paraId="59DE5E45" w14:textId="24EF7298" w:rsidR="00DD731A" w:rsidRPr="00922C56" w:rsidRDefault="00DD731A" w:rsidP="00562012">
      <w:pPr>
        <w:numPr>
          <w:ilvl w:val="0"/>
          <w:numId w:val="10"/>
        </w:numPr>
        <w:spacing w:line="240" w:lineRule="exact"/>
        <w:ind w:left="567" w:hanging="567"/>
        <w:contextualSpacing/>
        <w:jc w:val="both"/>
        <w:rPr>
          <w:rFonts w:cs="Arial"/>
        </w:rPr>
      </w:pPr>
      <w:r w:rsidRPr="00922C56">
        <w:rPr>
          <w:rFonts w:cs="Arial"/>
        </w:rPr>
        <w:t xml:space="preserve">All the activities shall be done exclusively within the timeframe of the </w:t>
      </w:r>
      <w:proofErr w:type="gramStart"/>
      <w:r w:rsidRPr="00922C56">
        <w:rPr>
          <w:rFonts w:cs="Arial"/>
        </w:rPr>
        <w:t>Contract;</w:t>
      </w:r>
      <w:proofErr w:type="gramEnd"/>
      <w:r w:rsidRPr="00922C56">
        <w:rPr>
          <w:rFonts w:cs="Arial"/>
        </w:rPr>
        <w:t xml:space="preserve"> </w:t>
      </w:r>
    </w:p>
    <w:p w14:paraId="44FE22CF" w14:textId="0E9CA0C2" w:rsidR="00DD731A" w:rsidRPr="00922C56" w:rsidRDefault="00DD731A" w:rsidP="00562012">
      <w:pPr>
        <w:numPr>
          <w:ilvl w:val="0"/>
          <w:numId w:val="10"/>
        </w:numPr>
        <w:spacing w:line="240" w:lineRule="exact"/>
        <w:ind w:left="567" w:hanging="567"/>
        <w:contextualSpacing/>
        <w:jc w:val="both"/>
        <w:rPr>
          <w:rFonts w:cs="Arial"/>
          <w:lang w:val="uk-UA"/>
        </w:rPr>
      </w:pPr>
      <w:r w:rsidRPr="00922C56">
        <w:rPr>
          <w:rFonts w:cs="Arial"/>
        </w:rPr>
        <w:t xml:space="preserve">All the payments shall be done </w:t>
      </w:r>
      <w:r w:rsidR="00525C7E" w:rsidRPr="00922C56">
        <w:rPr>
          <w:rFonts w:cs="Arial"/>
        </w:rPr>
        <w:t xml:space="preserve">exclusively for the </w:t>
      </w:r>
      <w:proofErr w:type="gramStart"/>
      <w:r w:rsidR="00525C7E" w:rsidRPr="00922C56">
        <w:rPr>
          <w:rFonts w:cs="Arial"/>
        </w:rPr>
        <w:t>actually performed</w:t>
      </w:r>
      <w:proofErr w:type="gramEnd"/>
      <w:r w:rsidR="00525C7E" w:rsidRPr="00922C56">
        <w:rPr>
          <w:rFonts w:cs="Arial"/>
        </w:rPr>
        <w:t xml:space="preserve"> works/services (“up to”), </w:t>
      </w:r>
      <w:r w:rsidRPr="00922C56">
        <w:rPr>
          <w:rFonts w:cs="Arial"/>
        </w:rPr>
        <w:t xml:space="preserve">on the ground of </w:t>
      </w:r>
      <w:r w:rsidR="00212D2E" w:rsidRPr="00922C56">
        <w:rPr>
          <w:rFonts w:cs="Arial"/>
        </w:rPr>
        <w:t xml:space="preserve">original </w:t>
      </w:r>
      <w:r w:rsidRPr="00922C56">
        <w:rPr>
          <w:rFonts w:cs="Arial"/>
        </w:rPr>
        <w:t>invoices</w:t>
      </w:r>
      <w:r w:rsidR="00525C7E" w:rsidRPr="00922C56">
        <w:rPr>
          <w:rFonts w:cs="Arial"/>
        </w:rPr>
        <w:t>,</w:t>
      </w:r>
      <w:r w:rsidRPr="00922C56">
        <w:rPr>
          <w:rFonts w:cs="Arial"/>
        </w:rPr>
        <w:t xml:space="preserve"> acts of acceptance</w:t>
      </w:r>
      <w:r w:rsidR="00525C7E" w:rsidRPr="00922C56">
        <w:rPr>
          <w:rFonts w:cs="Arial"/>
        </w:rPr>
        <w:t>,</w:t>
      </w:r>
      <w:r w:rsidR="00FA7F69">
        <w:rPr>
          <w:rFonts w:cs="Arial"/>
        </w:rPr>
        <w:t xml:space="preserve"> timesheets</w:t>
      </w:r>
      <w:r w:rsidRPr="00922C56">
        <w:rPr>
          <w:rFonts w:cs="Arial"/>
        </w:rPr>
        <w:t xml:space="preserve"> submitted in </w:t>
      </w:r>
      <w:r w:rsidR="001274F7" w:rsidRPr="00922C56">
        <w:rPr>
          <w:rFonts w:cs="Arial"/>
          <w:lang w:val="en-US"/>
        </w:rPr>
        <w:t>original</w:t>
      </w:r>
      <w:r w:rsidRPr="00922C56">
        <w:rPr>
          <w:rFonts w:cs="Arial"/>
        </w:rPr>
        <w:t xml:space="preserve"> form within </w:t>
      </w:r>
      <w:r w:rsidR="00612319" w:rsidRPr="00922C56">
        <w:rPr>
          <w:rFonts w:cs="Arial"/>
        </w:rPr>
        <w:t>1</w:t>
      </w:r>
      <w:r w:rsidR="001274F7" w:rsidRPr="00922C56">
        <w:rPr>
          <w:rFonts w:cs="Arial"/>
          <w:lang w:val="uk-UA"/>
        </w:rPr>
        <w:t>5</w:t>
      </w:r>
      <w:r w:rsidR="00C0347D" w:rsidRPr="00922C56">
        <w:rPr>
          <w:rFonts w:cs="Arial"/>
        </w:rPr>
        <w:t xml:space="preserve"> </w:t>
      </w:r>
      <w:r w:rsidRPr="00922C56">
        <w:rPr>
          <w:rFonts w:cs="Arial"/>
        </w:rPr>
        <w:t>working days after</w:t>
      </w:r>
      <w:r w:rsidR="00EA1665" w:rsidRPr="00922C56">
        <w:rPr>
          <w:rFonts w:cs="Arial"/>
        </w:rPr>
        <w:t xml:space="preserve"> their submission by the Contractor and acceptance by GIZ.</w:t>
      </w:r>
      <w:r w:rsidR="0049279D" w:rsidRPr="00922C56">
        <w:rPr>
          <w:rFonts w:cs="Arial"/>
        </w:rPr>
        <w:t xml:space="preserve"> The invoice is considered not accepted for payment in case of errors and/or provision of an incomplete package of documents for payment</w:t>
      </w:r>
    </w:p>
    <w:p w14:paraId="648A3F7B" w14:textId="61D0EAE8" w:rsidR="00DD731A" w:rsidRPr="00922C56" w:rsidRDefault="00DD731A" w:rsidP="00562012">
      <w:pPr>
        <w:pStyle w:val="ListParagraph"/>
        <w:numPr>
          <w:ilvl w:val="1"/>
          <w:numId w:val="13"/>
        </w:numPr>
        <w:tabs>
          <w:tab w:val="left" w:pos="284"/>
        </w:tabs>
        <w:spacing w:line="240" w:lineRule="exact"/>
        <w:ind w:left="0" w:firstLine="0"/>
        <w:jc w:val="both"/>
        <w:rPr>
          <w:rFonts w:cs="Arial"/>
        </w:rPr>
      </w:pPr>
      <w:r w:rsidRPr="00922C56">
        <w:rPr>
          <w:rFonts w:cs="Arial"/>
          <w:b/>
          <w:bCs/>
        </w:rPr>
        <w:t>Requirements to the submission of the financial reporting documents</w:t>
      </w:r>
    </w:p>
    <w:p w14:paraId="3F468846" w14:textId="6E53DD5F" w:rsidR="001A1A2A" w:rsidRPr="002368BD" w:rsidRDefault="00E15451" w:rsidP="00CE2A08">
      <w:pPr>
        <w:numPr>
          <w:ilvl w:val="0"/>
          <w:numId w:val="11"/>
        </w:numPr>
        <w:spacing w:after="0"/>
        <w:ind w:left="567" w:hanging="567"/>
        <w:contextualSpacing/>
        <w:jc w:val="both"/>
        <w:rPr>
          <w:rFonts w:cs="Arial"/>
        </w:rPr>
      </w:pPr>
      <w:r w:rsidRPr="002368BD">
        <w:rPr>
          <w:rFonts w:cs="Arial"/>
          <w:lang w:val="en-US"/>
        </w:rPr>
        <w:t xml:space="preserve">Originals of Invoices, acts of acceptance, </w:t>
      </w:r>
      <w:r w:rsidR="00FA7F69" w:rsidRPr="002368BD">
        <w:rPr>
          <w:rFonts w:cs="Arial"/>
          <w:lang w:val="en-US"/>
        </w:rPr>
        <w:t xml:space="preserve">timesheets </w:t>
      </w:r>
      <w:r w:rsidRPr="002368BD">
        <w:rPr>
          <w:rFonts w:cs="Arial"/>
          <w:lang w:val="en-US"/>
        </w:rPr>
        <w:t xml:space="preserve">etc. shall be submitted to the address of the GIZ Project together with the technical documents (reporting/ deliverables) and other financial supporting documents as and if stipulated by the Contract. </w:t>
      </w:r>
      <w:r w:rsidR="001A1A2A" w:rsidRPr="002368BD">
        <w:rPr>
          <w:rFonts w:cs="Arial"/>
        </w:rPr>
        <w:t>-</w:t>
      </w:r>
      <w:r w:rsidR="001A1A2A" w:rsidRPr="00922C56">
        <w:t xml:space="preserve"> </w:t>
      </w:r>
      <w:r w:rsidR="001A1A2A" w:rsidRPr="002368BD">
        <w:rPr>
          <w:rFonts w:cs="Arial"/>
        </w:rPr>
        <w:t>Each invoice and act of acceptance shall contain the Project Number</w:t>
      </w:r>
      <w:r w:rsidR="009D0E6A" w:rsidRPr="002368BD">
        <w:rPr>
          <w:rFonts w:cs="Arial"/>
          <w:lang w:val="uk-UA"/>
        </w:rPr>
        <w:t xml:space="preserve">, </w:t>
      </w:r>
      <w:r w:rsidR="009D0E6A" w:rsidRPr="002368BD">
        <w:rPr>
          <w:rFonts w:cs="Arial"/>
          <w:lang w:val="en-US"/>
        </w:rPr>
        <w:t>contract number</w:t>
      </w:r>
      <w:r w:rsidR="001A1A2A" w:rsidRPr="002368BD">
        <w:rPr>
          <w:rFonts w:cs="Arial"/>
        </w:rPr>
        <w:t xml:space="preserve"> and the percentage for cost split as follows (if applicable): </w:t>
      </w:r>
    </w:p>
    <w:p w14:paraId="649B6943" w14:textId="77777777" w:rsidR="006E67EB" w:rsidRPr="00922C56" w:rsidRDefault="006E67EB" w:rsidP="00562012">
      <w:pPr>
        <w:pStyle w:val="ListParagraph"/>
        <w:numPr>
          <w:ilvl w:val="0"/>
          <w:numId w:val="14"/>
        </w:numPr>
        <w:spacing w:after="0"/>
        <w:jc w:val="both"/>
        <w:rPr>
          <w:rFonts w:cs="Arial"/>
        </w:rPr>
      </w:pPr>
      <w:bookmarkStart w:id="106" w:name="_Hlk125549895"/>
      <w:r w:rsidRPr="00922C56">
        <w:rPr>
          <w:rFonts w:cs="Arial"/>
        </w:rPr>
        <w:t xml:space="preserve">21.2145.7-004.00 (50%)                   </w:t>
      </w:r>
    </w:p>
    <w:p w14:paraId="3089FEE2" w14:textId="798F9F00" w:rsidR="001A1A2A" w:rsidRPr="00922C56" w:rsidRDefault="006E67EB" w:rsidP="00562012">
      <w:pPr>
        <w:pStyle w:val="ListParagraph"/>
        <w:numPr>
          <w:ilvl w:val="0"/>
          <w:numId w:val="14"/>
        </w:numPr>
        <w:spacing w:after="0"/>
        <w:jc w:val="both"/>
        <w:rPr>
          <w:rFonts w:cs="Arial"/>
        </w:rPr>
      </w:pPr>
      <w:r w:rsidRPr="00922C56">
        <w:rPr>
          <w:rFonts w:cs="Arial"/>
        </w:rPr>
        <w:t>21.2145.7-006.00 (50%)</w:t>
      </w:r>
    </w:p>
    <w:p w14:paraId="02C84655" w14:textId="2DDC062C" w:rsidR="00DD731A" w:rsidRPr="00922C56" w:rsidRDefault="00DD731A" w:rsidP="00562012">
      <w:pPr>
        <w:numPr>
          <w:ilvl w:val="0"/>
          <w:numId w:val="11"/>
        </w:numPr>
        <w:ind w:left="567" w:hanging="567"/>
        <w:contextualSpacing/>
        <w:jc w:val="both"/>
        <w:rPr>
          <w:rFonts w:cs="Arial"/>
        </w:rPr>
      </w:pPr>
      <w:r w:rsidRPr="00922C56">
        <w:rPr>
          <w:rFonts w:cs="Arial"/>
        </w:rPr>
        <w:t>By</w:t>
      </w:r>
      <w:r w:rsidR="009B4C1E" w:rsidRPr="00922C56">
        <w:rPr>
          <w:rFonts w:cs="Arial"/>
        </w:rPr>
        <w:t xml:space="preserve"> submitting the </w:t>
      </w:r>
      <w:proofErr w:type="gramStart"/>
      <w:r w:rsidR="009B4C1E" w:rsidRPr="00922C56">
        <w:rPr>
          <w:rFonts w:cs="Arial"/>
        </w:rPr>
        <w:t>Invoice</w:t>
      </w:r>
      <w:proofErr w:type="gramEnd"/>
      <w:r w:rsidR="009B4C1E" w:rsidRPr="00922C56">
        <w:rPr>
          <w:rFonts w:cs="Arial"/>
        </w:rPr>
        <w:t xml:space="preserve"> </w:t>
      </w:r>
      <w:r w:rsidRPr="00922C56">
        <w:rPr>
          <w:rFonts w:cs="Arial"/>
        </w:rPr>
        <w:t xml:space="preserve">the Contractor should indicate (in the invoice) whether the Contractor is a Single </w:t>
      </w:r>
      <w:proofErr w:type="gramStart"/>
      <w:r w:rsidRPr="00922C56">
        <w:rPr>
          <w:rFonts w:cs="Arial"/>
        </w:rPr>
        <w:t>Tax Payer</w:t>
      </w:r>
      <w:proofErr w:type="gramEnd"/>
      <w:r w:rsidRPr="00922C56">
        <w:rPr>
          <w:rFonts w:cs="Arial"/>
        </w:rPr>
        <w:t xml:space="preserve"> (e.g. 5%, 2%) or a VAT Payer (20%</w:t>
      </w:r>
      <w:proofErr w:type="gramStart"/>
      <w:r w:rsidRPr="00922C56">
        <w:rPr>
          <w:rFonts w:cs="Arial"/>
        </w:rPr>
        <w:t>);</w:t>
      </w:r>
      <w:proofErr w:type="gramEnd"/>
    </w:p>
    <w:p w14:paraId="583ECF71" w14:textId="67F5AA4F" w:rsidR="00DD731A" w:rsidRPr="00922C56" w:rsidRDefault="00DD731A" w:rsidP="00562012">
      <w:pPr>
        <w:numPr>
          <w:ilvl w:val="0"/>
          <w:numId w:val="11"/>
        </w:numPr>
        <w:ind w:left="567" w:hanging="567"/>
        <w:contextualSpacing/>
        <w:jc w:val="both"/>
        <w:rPr>
          <w:rFonts w:cs="Arial"/>
        </w:rPr>
      </w:pPr>
      <w:r w:rsidRPr="00922C56">
        <w:rPr>
          <w:rFonts w:cs="Arial"/>
        </w:rPr>
        <w:t>In case the Contract</w:t>
      </w:r>
      <w:r w:rsidR="00D808DB" w:rsidRPr="00922C56">
        <w:rPr>
          <w:rFonts w:cs="Arial"/>
          <w:lang w:val="en-US"/>
        </w:rPr>
        <w:t>or</w:t>
      </w:r>
      <w:r w:rsidRPr="00922C56">
        <w:rPr>
          <w:rFonts w:cs="Arial"/>
        </w:rPr>
        <w:t xml:space="preserve"> is a VAT Payer </w:t>
      </w:r>
      <w:proofErr w:type="gramStart"/>
      <w:r w:rsidRPr="00922C56">
        <w:rPr>
          <w:rFonts w:cs="Arial"/>
        </w:rPr>
        <w:t>at the moment</w:t>
      </w:r>
      <w:proofErr w:type="gramEnd"/>
      <w:r w:rsidRPr="00922C56">
        <w:rPr>
          <w:rFonts w:cs="Arial"/>
        </w:rPr>
        <w:t xml:space="preserve"> of the Invoice issuing</w:t>
      </w:r>
      <w:r w:rsidRPr="00922C56">
        <w:rPr>
          <w:rFonts w:cs="Arial"/>
          <w:lang w:val="en-US"/>
        </w:rPr>
        <w:t xml:space="preserve">, the VAT exemption clause shall be </w:t>
      </w:r>
      <w:proofErr w:type="gramStart"/>
      <w:r w:rsidRPr="00922C56">
        <w:rPr>
          <w:rFonts w:cs="Arial"/>
          <w:lang w:val="en-US"/>
        </w:rPr>
        <w:t>applicable</w:t>
      </w:r>
      <w:proofErr w:type="gramEnd"/>
      <w:r w:rsidRPr="00922C56">
        <w:rPr>
          <w:rFonts w:cs="Arial"/>
          <w:lang w:val="en-US"/>
        </w:rPr>
        <w:t xml:space="preserve"> and the Contractor should also submit the Tax Invoice to GIZ as soon as that is available.</w:t>
      </w:r>
      <w:r w:rsidR="009B4C1E" w:rsidRPr="00922C56">
        <w:rPr>
          <w:rFonts w:cs="Arial"/>
          <w:lang w:val="en-US"/>
        </w:rPr>
        <w:t xml:space="preserve"> </w:t>
      </w:r>
      <w:r w:rsidR="006E67EB" w:rsidRPr="00922C56">
        <w:rPr>
          <w:i/>
          <w:color w:val="E36C0A"/>
        </w:rPr>
        <w:t xml:space="preserve"> </w:t>
      </w:r>
      <w:r w:rsidR="009B4C1E" w:rsidRPr="00922C56">
        <w:rPr>
          <w:rFonts w:cs="Arial"/>
          <w:lang w:val="en-US"/>
        </w:rPr>
        <w:t xml:space="preserve"> </w:t>
      </w:r>
    </w:p>
    <w:p w14:paraId="6AA5DBD8" w14:textId="77777777" w:rsidR="003769A8" w:rsidRPr="00922C56" w:rsidRDefault="003769A8" w:rsidP="00012BDC">
      <w:pPr>
        <w:contextualSpacing/>
        <w:jc w:val="both"/>
        <w:rPr>
          <w:rFonts w:cs="Arial"/>
        </w:rPr>
      </w:pPr>
    </w:p>
    <w:p w14:paraId="3875B315" w14:textId="07DDFFAA" w:rsidR="00075210" w:rsidRPr="00922C56" w:rsidRDefault="00A4486B" w:rsidP="00012BDC">
      <w:pPr>
        <w:contextualSpacing/>
        <w:jc w:val="both"/>
        <w:rPr>
          <w:rFonts w:cs="Arial"/>
        </w:rPr>
      </w:pPr>
      <w:r w:rsidRPr="00922C56">
        <w:rPr>
          <w:rFonts w:cs="Arial"/>
        </w:rPr>
        <w:t xml:space="preserve">Timesheet standard template can be found here </w:t>
      </w:r>
      <w:bookmarkEnd w:id="106"/>
      <w:r w:rsidR="00891AB3" w:rsidRPr="00922C56">
        <w:rPr>
          <w:rFonts w:cs="Arial"/>
        </w:rPr>
        <w:fldChar w:fldCharType="begin"/>
      </w:r>
      <w:r w:rsidR="00891AB3" w:rsidRPr="00922C56">
        <w:rPr>
          <w:rFonts w:cs="Arial"/>
        </w:rPr>
        <w:instrText>HYPERLINK "https://www.giz.de/sites/default/files/media/els-document/2025-09/time-record-template-days-and-hourly.xls"</w:instrText>
      </w:r>
      <w:r w:rsidR="00891AB3" w:rsidRPr="00922C56">
        <w:rPr>
          <w:rFonts w:cs="Arial"/>
        </w:rPr>
      </w:r>
      <w:r w:rsidR="00891AB3" w:rsidRPr="00922C56">
        <w:rPr>
          <w:rFonts w:cs="Arial"/>
        </w:rPr>
        <w:fldChar w:fldCharType="separate"/>
      </w:r>
      <w:r w:rsidR="00891AB3" w:rsidRPr="00922C56">
        <w:rPr>
          <w:rStyle w:val="Hyperlink"/>
          <w:rFonts w:cs="Arial"/>
          <w:lang w:val="uk-UA"/>
        </w:rPr>
        <w:t>https://www.giz.de/sites/default/files/media/els-document/2025-09/time-record-template-days-and-hourly.xls</w:t>
      </w:r>
      <w:r w:rsidR="00891AB3" w:rsidRPr="00922C56">
        <w:rPr>
          <w:rFonts w:cs="Arial"/>
        </w:rPr>
        <w:fldChar w:fldCharType="end"/>
      </w:r>
    </w:p>
    <w:p w14:paraId="4F2E55B1" w14:textId="77777777" w:rsidR="00E477FA" w:rsidRPr="00922C56" w:rsidRDefault="00E477FA" w:rsidP="006E67EB">
      <w:pPr>
        <w:pStyle w:val="ListParagraph"/>
        <w:numPr>
          <w:ilvl w:val="0"/>
          <w:numId w:val="13"/>
        </w:numPr>
        <w:spacing w:line="240" w:lineRule="exact"/>
        <w:ind w:left="0" w:firstLine="0"/>
        <w:contextualSpacing w:val="0"/>
        <w:jc w:val="both"/>
        <w:rPr>
          <w:b/>
          <w:bCs/>
        </w:rPr>
      </w:pPr>
      <w:bookmarkStart w:id="107" w:name="_Hlk114232522"/>
      <w:r w:rsidRPr="00922C56">
        <w:rPr>
          <w:b/>
          <w:bCs/>
        </w:rPr>
        <w:t>Other Provisions</w:t>
      </w:r>
    </w:p>
    <w:p w14:paraId="7B6C1C40" w14:textId="36FD847D" w:rsidR="00F815E4" w:rsidRPr="00922C56" w:rsidRDefault="00070B04" w:rsidP="006E67EB">
      <w:pPr>
        <w:pStyle w:val="ListParagraph"/>
        <w:numPr>
          <w:ilvl w:val="1"/>
          <w:numId w:val="13"/>
        </w:numPr>
        <w:spacing w:line="240" w:lineRule="exact"/>
        <w:contextualSpacing w:val="0"/>
        <w:jc w:val="both"/>
        <w:rPr>
          <w:rFonts w:cs="Arial"/>
          <w:b/>
          <w:bCs/>
          <w:lang w:eastAsia="uk-UA"/>
        </w:rPr>
      </w:pPr>
      <w:r w:rsidRPr="00922C56">
        <w:rPr>
          <w:b/>
        </w:rPr>
        <w:t xml:space="preserve"> General</w:t>
      </w:r>
    </w:p>
    <w:p w14:paraId="787A0F11" w14:textId="77777777" w:rsidR="00F815E4" w:rsidRPr="00922C56" w:rsidRDefault="00F815E4" w:rsidP="005D26F7">
      <w:pPr>
        <w:spacing w:line="240" w:lineRule="exact"/>
        <w:jc w:val="both"/>
        <w:textAlignment w:val="baseline"/>
        <w:rPr>
          <w:rFonts w:cs="Arial"/>
          <w:lang w:eastAsia="uk-UA"/>
        </w:rPr>
      </w:pPr>
      <w:r w:rsidRPr="00922C56">
        <w:rPr>
          <w:rFonts w:cs="Arial"/>
          <w:lang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1BC1D3C1" w14:textId="0247AD0C" w:rsidR="00E477FA" w:rsidRPr="00922C56" w:rsidRDefault="00E477FA" w:rsidP="00127D3B">
      <w:pPr>
        <w:jc w:val="both"/>
        <w:rPr>
          <w:lang w:val="en-US"/>
        </w:rPr>
      </w:pPr>
      <w:r w:rsidRPr="00922C56">
        <w:rPr>
          <w:lang w:val="en-US"/>
        </w:rPr>
        <w:t xml:space="preserve">The implementation of activities under present Contract can be started only after the Contact enters in force. </w:t>
      </w:r>
    </w:p>
    <w:p w14:paraId="303F4A7F" w14:textId="0AA6CA72" w:rsidR="006C5EAD" w:rsidRPr="002368BD" w:rsidRDefault="006C5EAD" w:rsidP="00127D3B">
      <w:pPr>
        <w:jc w:val="both"/>
      </w:pPr>
      <w:r w:rsidRPr="00922C56">
        <w:rPr>
          <w:rFonts w:cs="Arial"/>
        </w:rPr>
        <w:t xml:space="preserve">With signing of this contract, the parties are fully aware of the respective GIZ provisions, namely General terms and conditions of </w:t>
      </w:r>
      <w:r w:rsidRPr="002368BD">
        <w:rPr>
          <w:rFonts w:cs="Arial"/>
        </w:rPr>
        <w:t>contract for supplying services and work on behalf of the Deutsche Gesellschaft fur Internationale Zusammenarbeit GmbH in Ukraine</w:t>
      </w:r>
      <w:r w:rsidR="00987ED9" w:rsidRPr="002368BD">
        <w:rPr>
          <w:rFonts w:cs="Arial"/>
        </w:rPr>
        <w:t>, Code of Conduct for Contractors of the Deutsche Gesellschaft für Internationale Zusammenarbeit (GIZ) GmbH</w:t>
      </w:r>
      <w:r w:rsidRPr="002368BD">
        <w:rPr>
          <w:rFonts w:cs="Arial"/>
        </w:rPr>
        <w:t xml:space="preserve"> </w:t>
      </w:r>
      <w:r w:rsidRPr="00CE2A08">
        <w:rPr>
          <w:rFonts w:cs="Arial"/>
        </w:rPr>
        <w:t xml:space="preserve">and Supplements to General Terms of contract governing Contracts with Appraisers/Firms of Consultants (local) </w:t>
      </w:r>
      <w:r w:rsidRPr="002368BD">
        <w:rPr>
          <w:rFonts w:cs="Arial"/>
        </w:rPr>
        <w:t xml:space="preserve">published on the link </w:t>
      </w:r>
      <w:hyperlink r:id="rId11" w:history="1">
        <w:r w:rsidR="007C45C6" w:rsidRPr="00CE2A08">
          <w:t>Ukraine Tenders | GIZ</w:t>
        </w:r>
      </w:hyperlink>
      <w:r w:rsidRPr="00CE2A08">
        <w:rPr>
          <w:rFonts w:cs="Arial"/>
        </w:rPr>
        <w:t xml:space="preserve"> (section “Terms of procurement</w:t>
      </w:r>
      <w:r w:rsidRPr="002368BD">
        <w:rPr>
          <w:lang w:val="en-US"/>
        </w:rPr>
        <w:t xml:space="preserve"> of services”/ </w:t>
      </w:r>
      <w:r w:rsidRPr="002368BD">
        <w:rPr>
          <w:lang w:val="uk-UA"/>
        </w:rPr>
        <w:t xml:space="preserve">секція </w:t>
      </w:r>
      <w:r w:rsidRPr="002368BD">
        <w:rPr>
          <w:lang w:val="en-US"/>
        </w:rPr>
        <w:t>“</w:t>
      </w:r>
      <w:r w:rsidRPr="002368BD">
        <w:rPr>
          <w:lang w:val="uk-UA"/>
        </w:rPr>
        <w:t>Умови закупівель послуг</w:t>
      </w:r>
      <w:r w:rsidRPr="002368BD">
        <w:rPr>
          <w:lang w:val="en-US"/>
        </w:rPr>
        <w:t>”</w:t>
      </w:r>
      <w:r w:rsidRPr="002368BD">
        <w:rPr>
          <w:lang w:val="uk-UA"/>
        </w:rPr>
        <w:t>)</w:t>
      </w:r>
      <w:r w:rsidRPr="002368BD">
        <w:rPr>
          <w:lang w:val="en-US"/>
        </w:rPr>
        <w:t xml:space="preserve"> </w:t>
      </w:r>
      <w:r w:rsidRPr="002368BD">
        <w:rPr>
          <w:rFonts w:cs="Arial"/>
        </w:rPr>
        <w:t>and such provisions shall be binding on the parties as if stated in full in this agreement.</w:t>
      </w:r>
    </w:p>
    <w:p w14:paraId="77C0A14D" w14:textId="7BC0D884" w:rsidR="00E477FA" w:rsidRPr="00922C56" w:rsidRDefault="00E477FA" w:rsidP="00127D3B">
      <w:pPr>
        <w:jc w:val="both"/>
        <w:rPr>
          <w:lang w:val="uk-UA"/>
        </w:rPr>
      </w:pPr>
      <w:r w:rsidRPr="00922C56">
        <w:t xml:space="preserve">On the date of signing this </w:t>
      </w:r>
      <w:r w:rsidRPr="00922C56">
        <w:rPr>
          <w:lang w:val="en-US"/>
        </w:rPr>
        <w:t>Contract</w:t>
      </w:r>
      <w:r w:rsidRPr="00922C56">
        <w:t xml:space="preserve">, the Contactor confirms that in accordance with the Tax Code of Ukraine, the Contractor is/is not </w:t>
      </w:r>
      <w:r w:rsidRPr="00922C56">
        <w:rPr>
          <w:i/>
          <w:iCs/>
          <w:color w:val="ED7D31" w:themeColor="accent2"/>
        </w:rPr>
        <w:t>(</w:t>
      </w:r>
      <w:r w:rsidR="00ED7840" w:rsidRPr="00922C56">
        <w:rPr>
          <w:i/>
          <w:iCs/>
          <w:color w:val="ED7D31" w:themeColor="accent2"/>
        </w:rPr>
        <w:t>shall be specified at the time of contract preparation by the procurement unit responsible for contract preparation</w:t>
      </w:r>
      <w:r w:rsidRPr="00922C56">
        <w:rPr>
          <w:i/>
          <w:iCs/>
          <w:color w:val="ED7D31" w:themeColor="accent2"/>
        </w:rPr>
        <w:t>)</w:t>
      </w:r>
      <w:r w:rsidRPr="00922C56">
        <w:rPr>
          <w:color w:val="ED7D31" w:themeColor="accent2"/>
        </w:rPr>
        <w:t xml:space="preserve"> </w:t>
      </w:r>
      <w:r w:rsidRPr="00922C56">
        <w:t>a payer of value added tax under general conditions.</w:t>
      </w:r>
    </w:p>
    <w:p w14:paraId="2B04DE39" w14:textId="22F0006D" w:rsidR="007A3BEA" w:rsidRPr="00922C56" w:rsidRDefault="007A3BEA" w:rsidP="00127D3B">
      <w:pPr>
        <w:jc w:val="both"/>
      </w:pPr>
      <w:r w:rsidRPr="00922C56">
        <w:rPr>
          <w:rFonts w:cs="Arial"/>
        </w:rPr>
        <w:lastRenderedPageBreak/>
        <w:t>The Contractor shall be responsible for all taxes and other payments according to the Ukrainian law. Taxes, levies or fees to the Government of Ukraine shall be paid by the Contractor.</w:t>
      </w:r>
    </w:p>
    <w:p w14:paraId="33F8F917" w14:textId="6AC99931" w:rsidR="00E477FA" w:rsidRPr="00922C56" w:rsidRDefault="00E477FA" w:rsidP="75166D84">
      <w:pPr>
        <w:jc w:val="both"/>
        <w:rPr>
          <w:i/>
          <w:iCs/>
          <w:lang w:val="uk-UA"/>
        </w:rPr>
      </w:pPr>
      <w:r w:rsidRPr="00922C56">
        <w:rPr>
          <w:lang w:val="en-US"/>
        </w:rPr>
        <w:t>Contact person from GIZ side</w:t>
      </w:r>
      <w:r w:rsidR="00F10643" w:rsidRPr="00922C56">
        <w:rPr>
          <w:lang w:val="en-US"/>
        </w:rPr>
        <w:t xml:space="preserve"> responsible for contract implementation and communication with the Contractor</w:t>
      </w:r>
      <w:r w:rsidRPr="00922C56">
        <w:rPr>
          <w:lang w:val="en-US"/>
        </w:rPr>
        <w:t xml:space="preserve"> _______ </w:t>
      </w:r>
      <w:r w:rsidRPr="00922C56">
        <w:rPr>
          <w:i/>
          <w:iCs/>
          <w:lang w:val="en-US"/>
        </w:rPr>
        <w:t>(indicate name</w:t>
      </w:r>
      <w:r w:rsidR="00B65CF1" w:rsidRPr="00922C56">
        <w:rPr>
          <w:i/>
          <w:iCs/>
          <w:lang w:val="en-US"/>
        </w:rPr>
        <w:t xml:space="preserve">/-s, </w:t>
      </w:r>
      <w:r w:rsidRPr="00922C56">
        <w:rPr>
          <w:i/>
          <w:iCs/>
          <w:lang w:val="en-US"/>
        </w:rPr>
        <w:t>surname</w:t>
      </w:r>
      <w:r w:rsidR="00B65CF1" w:rsidRPr="00922C56">
        <w:rPr>
          <w:i/>
          <w:iCs/>
          <w:lang w:val="en-US"/>
        </w:rPr>
        <w:t>/-s</w:t>
      </w:r>
      <w:r w:rsidRPr="00922C56">
        <w:rPr>
          <w:i/>
          <w:iCs/>
          <w:lang w:val="en-US"/>
        </w:rPr>
        <w:t>, phone</w:t>
      </w:r>
      <w:r w:rsidR="00B65CF1" w:rsidRPr="00922C56">
        <w:rPr>
          <w:i/>
          <w:iCs/>
          <w:lang w:val="en-US"/>
        </w:rPr>
        <w:t>/-s</w:t>
      </w:r>
      <w:r w:rsidRPr="00922C56">
        <w:rPr>
          <w:i/>
          <w:iCs/>
          <w:lang w:val="en-US"/>
        </w:rPr>
        <w:t>, e-mai</w:t>
      </w:r>
      <w:r w:rsidR="00B65CF1" w:rsidRPr="00922C56">
        <w:rPr>
          <w:i/>
          <w:iCs/>
          <w:lang w:val="en-US"/>
        </w:rPr>
        <w:t>l/-s</w:t>
      </w:r>
      <w:r w:rsidRPr="00922C56">
        <w:rPr>
          <w:i/>
          <w:iCs/>
          <w:lang w:val="en-US"/>
        </w:rPr>
        <w:t>)</w:t>
      </w:r>
      <w:r w:rsidR="00230E53" w:rsidRPr="00922C56">
        <w:rPr>
          <w:rFonts w:cs="Arial"/>
          <w:i/>
          <w:iCs/>
          <w:color w:val="ED7D31" w:themeColor="accent2"/>
        </w:rPr>
        <w:t xml:space="preserve"> (</w:t>
      </w:r>
      <w:r w:rsidR="00230E53" w:rsidRPr="00922C56">
        <w:rPr>
          <w:i/>
          <w:iCs/>
          <w:color w:val="ED7D31" w:themeColor="accent2"/>
        </w:rPr>
        <w:t>shall be specified at the time of contract preparation by the procurement unit responsible for contract preparation)</w:t>
      </w:r>
    </w:p>
    <w:p w14:paraId="7178B368" w14:textId="77777777" w:rsidR="00E477FA" w:rsidRPr="00922C56" w:rsidRDefault="00E477FA" w:rsidP="00127D3B">
      <w:pPr>
        <w:jc w:val="both"/>
        <w:rPr>
          <w:rStyle w:val="ui-provider"/>
          <w:lang w:val="uk-UA"/>
        </w:rPr>
      </w:pPr>
      <w:r w:rsidRPr="00922C56">
        <w:rPr>
          <w:rStyle w:val="ui-provider"/>
        </w:rPr>
        <w:t>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Person.</w:t>
      </w:r>
    </w:p>
    <w:p w14:paraId="01EAD4EA" w14:textId="62EBA9BC" w:rsidR="00D519F6" w:rsidRPr="00922C56" w:rsidRDefault="0076702E" w:rsidP="00127D3B">
      <w:pPr>
        <w:jc w:val="both"/>
        <w:rPr>
          <w:rStyle w:val="ui-provider"/>
          <w:rFonts w:cs="Arial"/>
          <w:lang w:val="uk-UA"/>
        </w:rPr>
      </w:pPr>
      <w:r w:rsidRPr="00922C56">
        <w:rPr>
          <w:rStyle w:val="ui-provider"/>
          <w:rFonts w:cs="Arial"/>
        </w:rPr>
        <w:t>The Contractor is obliged to provide the originals of documents indicated in the special agreement at his own expense.</w:t>
      </w:r>
    </w:p>
    <w:p w14:paraId="76E61D25" w14:textId="5306DCE5" w:rsidR="00BF2788" w:rsidRPr="00922C56" w:rsidRDefault="00BF2788" w:rsidP="00127D3B">
      <w:pPr>
        <w:pStyle w:val="ListParagraph"/>
        <w:ind w:left="0"/>
        <w:jc w:val="both"/>
        <w:rPr>
          <w:lang w:val="en-US"/>
        </w:rPr>
      </w:pPr>
      <w:r w:rsidRPr="00922C56">
        <w:rPr>
          <w:lang w:val="en-US"/>
        </w:rPr>
        <w:t xml:space="preserve">Additionally, the Contractor </w:t>
      </w:r>
      <w:r w:rsidR="00D81419" w:rsidRPr="00922C56">
        <w:rPr>
          <w:lang w:val="en-US"/>
        </w:rPr>
        <w:t>must</w:t>
      </w:r>
      <w:r w:rsidRPr="00922C56">
        <w:rPr>
          <w:lang w:val="en-US"/>
        </w:rPr>
        <w:t xml:space="preserve">: </w:t>
      </w:r>
    </w:p>
    <w:p w14:paraId="74F9061B" w14:textId="77777777" w:rsidR="00BF2788" w:rsidRPr="00922C56" w:rsidRDefault="00BF2788" w:rsidP="00562012">
      <w:pPr>
        <w:numPr>
          <w:ilvl w:val="0"/>
          <w:numId w:val="15"/>
        </w:numPr>
        <w:spacing w:before="100" w:beforeAutospacing="1" w:after="0"/>
        <w:jc w:val="both"/>
        <w:rPr>
          <w:lang w:val="en-US"/>
        </w:rPr>
      </w:pPr>
      <w:r w:rsidRPr="00922C56">
        <w:rPr>
          <w:lang w:val="en-US"/>
        </w:rPr>
        <w:t xml:space="preserve">be a registered legal entity/private entrepreneur in </w:t>
      </w:r>
      <w:proofErr w:type="gramStart"/>
      <w:r w:rsidRPr="00922C56">
        <w:rPr>
          <w:lang w:val="en-US"/>
        </w:rPr>
        <w:t>Ukraine;</w:t>
      </w:r>
      <w:proofErr w:type="gramEnd"/>
    </w:p>
    <w:p w14:paraId="106C28C8" w14:textId="2F443BA2" w:rsidR="00BF2788" w:rsidRPr="00922C56" w:rsidRDefault="00BF2788" w:rsidP="00562012">
      <w:pPr>
        <w:numPr>
          <w:ilvl w:val="0"/>
          <w:numId w:val="15"/>
        </w:numPr>
        <w:spacing w:before="100" w:beforeAutospacing="1" w:after="0"/>
        <w:jc w:val="both"/>
        <w:rPr>
          <w:lang w:val="en-US"/>
        </w:rPr>
      </w:pPr>
      <w:r w:rsidRPr="00922C56">
        <w:rPr>
          <w:lang w:val="en-US"/>
        </w:rPr>
        <w:t>not be on the sanctions list of Ukraine, the EU</w:t>
      </w:r>
      <w:r w:rsidR="00525C7E" w:rsidRPr="00922C56">
        <w:rPr>
          <w:lang w:val="en-US"/>
        </w:rPr>
        <w:t xml:space="preserve">, the </w:t>
      </w:r>
      <w:proofErr w:type="gramStart"/>
      <w:r w:rsidR="00525C7E" w:rsidRPr="00922C56">
        <w:rPr>
          <w:lang w:val="en-US"/>
        </w:rPr>
        <w:t>UN</w:t>
      </w:r>
      <w:r w:rsidRPr="00922C56">
        <w:rPr>
          <w:lang w:val="en-US"/>
        </w:rPr>
        <w:t>;</w:t>
      </w:r>
      <w:proofErr w:type="gramEnd"/>
    </w:p>
    <w:p w14:paraId="20653495" w14:textId="520013AA" w:rsidR="00BF2788" w:rsidRPr="00922C56" w:rsidRDefault="00BF2788" w:rsidP="00562012">
      <w:pPr>
        <w:numPr>
          <w:ilvl w:val="0"/>
          <w:numId w:val="15"/>
        </w:numPr>
        <w:spacing w:before="100" w:beforeAutospacing="1" w:after="0"/>
        <w:jc w:val="both"/>
        <w:rPr>
          <w:lang w:val="en-US"/>
        </w:rPr>
      </w:pPr>
      <w:r w:rsidRPr="00922C56">
        <w:rPr>
          <w:lang w:val="en-US"/>
        </w:rPr>
        <w:t>ensure that the final beneficiaries/participants are not on the sanctions list of Ukraine, the EU</w:t>
      </w:r>
      <w:r w:rsidR="00525C7E" w:rsidRPr="00922C56">
        <w:rPr>
          <w:lang w:val="en-US"/>
        </w:rPr>
        <w:t xml:space="preserve">, the </w:t>
      </w:r>
      <w:proofErr w:type="gramStart"/>
      <w:r w:rsidR="00525C7E" w:rsidRPr="00922C56">
        <w:rPr>
          <w:lang w:val="en-US"/>
        </w:rPr>
        <w:t>UN</w:t>
      </w:r>
      <w:r w:rsidRPr="00922C56">
        <w:rPr>
          <w:lang w:val="en-US"/>
        </w:rPr>
        <w:t>;</w:t>
      </w:r>
      <w:proofErr w:type="gramEnd"/>
    </w:p>
    <w:p w14:paraId="659F0D3F" w14:textId="77777777" w:rsidR="00BF2788" w:rsidRPr="00922C56" w:rsidRDefault="00BF2788" w:rsidP="00562012">
      <w:pPr>
        <w:numPr>
          <w:ilvl w:val="0"/>
          <w:numId w:val="15"/>
        </w:numPr>
        <w:spacing w:before="100" w:beforeAutospacing="1" w:after="0"/>
        <w:jc w:val="both"/>
        <w:rPr>
          <w:lang w:val="en-US"/>
        </w:rPr>
      </w:pPr>
      <w:proofErr w:type="gramStart"/>
      <w:r w:rsidRPr="00922C56">
        <w:rPr>
          <w:lang w:val="en-US"/>
        </w:rPr>
        <w:t>not be</w:t>
      </w:r>
      <w:proofErr w:type="gramEnd"/>
      <w:r w:rsidRPr="00922C56">
        <w:rPr>
          <w:lang w:val="en-US"/>
        </w:rPr>
        <w:t xml:space="preserve"> in the process of </w:t>
      </w:r>
      <w:proofErr w:type="gramStart"/>
      <w:r w:rsidRPr="00922C56">
        <w:rPr>
          <w:lang w:val="en-US"/>
        </w:rPr>
        <w:t>termination;</w:t>
      </w:r>
      <w:proofErr w:type="gramEnd"/>
    </w:p>
    <w:p w14:paraId="21CC10EA" w14:textId="24DFB816" w:rsidR="00BF2788" w:rsidRPr="00922C56" w:rsidRDefault="00BF2788" w:rsidP="00562012">
      <w:pPr>
        <w:numPr>
          <w:ilvl w:val="0"/>
          <w:numId w:val="15"/>
        </w:numPr>
        <w:spacing w:before="100" w:beforeAutospacing="1" w:after="0"/>
        <w:jc w:val="both"/>
        <w:rPr>
          <w:lang w:val="en-US"/>
        </w:rPr>
      </w:pPr>
      <w:r w:rsidRPr="00922C56">
        <w:rPr>
          <w:lang w:val="en-US"/>
        </w:rPr>
        <w:t xml:space="preserve">not be </w:t>
      </w:r>
      <w:r w:rsidR="00B8256A" w:rsidRPr="00922C56">
        <w:rPr>
          <w:lang w:val="en-US"/>
        </w:rPr>
        <w:t>registered</w:t>
      </w:r>
      <w:r w:rsidRPr="00922C56">
        <w:rPr>
          <w:lang w:val="en-US"/>
        </w:rPr>
        <w:t xml:space="preserve"> on </w:t>
      </w:r>
      <w:r w:rsidR="00280118" w:rsidRPr="00922C56">
        <w:rPr>
          <w:rFonts w:cs="Arial"/>
          <w:lang w:val="en-US"/>
        </w:rPr>
        <w:t xml:space="preserve">temporary </w:t>
      </w:r>
      <w:r w:rsidR="00B8256A" w:rsidRPr="00922C56">
        <w:rPr>
          <w:rFonts w:cs="Arial"/>
          <w:lang w:val="en-US"/>
        </w:rPr>
        <w:t>occupied</w:t>
      </w:r>
      <w:r w:rsidR="00280118" w:rsidRPr="00922C56">
        <w:rPr>
          <w:rFonts w:cs="Arial"/>
          <w:lang w:val="en-US"/>
        </w:rPr>
        <w:t xml:space="preserve"> territories of </w:t>
      </w:r>
      <w:proofErr w:type="gramStart"/>
      <w:r w:rsidR="00280118" w:rsidRPr="00922C56">
        <w:rPr>
          <w:rFonts w:cs="Arial"/>
          <w:lang w:val="en-US"/>
        </w:rPr>
        <w:t>Ukraine</w:t>
      </w:r>
      <w:r w:rsidRPr="00922C56">
        <w:rPr>
          <w:lang w:val="en-US"/>
        </w:rPr>
        <w:t>;</w:t>
      </w:r>
      <w:proofErr w:type="gramEnd"/>
    </w:p>
    <w:p w14:paraId="2CB1B17B" w14:textId="3E825686" w:rsidR="00BF2788" w:rsidRPr="00922C56" w:rsidRDefault="00BF2788" w:rsidP="00562012">
      <w:pPr>
        <w:numPr>
          <w:ilvl w:val="0"/>
          <w:numId w:val="15"/>
        </w:numPr>
        <w:spacing w:before="100" w:beforeAutospacing="1" w:after="0"/>
        <w:jc w:val="both"/>
        <w:rPr>
          <w:lang w:val="uk-UA"/>
        </w:rPr>
      </w:pPr>
      <w:r w:rsidRPr="00922C56">
        <w:rPr>
          <w:lang w:val="en-US"/>
        </w:rPr>
        <w:t xml:space="preserve">not have </w:t>
      </w:r>
      <w:r w:rsidRPr="00922C56">
        <w:rPr>
          <w:lang w:val="uk-UA"/>
        </w:rPr>
        <w:t xml:space="preserve">the ultimate beneficial owner, member or participant (shareholder), having a share in the authorized capital of 10 percent or more, which is the Russian Federation, </w:t>
      </w:r>
      <w:r w:rsidR="00525C7E" w:rsidRPr="00922C56">
        <w:rPr>
          <w:rFonts w:cs="Arial"/>
          <w:lang w:val="en-US"/>
        </w:rPr>
        <w:t>the Republic of Belarus, the Islamic Republic of Iran,</w:t>
      </w:r>
      <w:r w:rsidR="00525C7E" w:rsidRPr="00922C56">
        <w:rPr>
          <w:lang w:val="uk-UA"/>
        </w:rPr>
        <w:t xml:space="preserve"> </w:t>
      </w:r>
      <w:r w:rsidRPr="00922C56">
        <w:rPr>
          <w:lang w:val="uk-UA"/>
        </w:rPr>
        <w:t>a citizen of the Russian Federation,</w:t>
      </w:r>
      <w:r w:rsidR="00525C7E" w:rsidRPr="00922C56">
        <w:rPr>
          <w:lang w:val="en-US"/>
        </w:rPr>
        <w:t xml:space="preserve"> </w:t>
      </w:r>
      <w:r w:rsidR="00525C7E" w:rsidRPr="00922C56">
        <w:rPr>
          <w:rFonts w:cs="Arial"/>
          <w:lang w:val="en-US"/>
        </w:rPr>
        <w:t>the Republic of Belarus, the Islamic Republic of Iran</w:t>
      </w:r>
      <w:r w:rsidRPr="00922C56">
        <w:rPr>
          <w:lang w:val="uk-UA"/>
        </w:rPr>
        <w:t xml:space="preserve"> except for those who live on the territory of Ukraine on legal grounds, or a legal entity created and registered in accordance with the legislation of the Russian Federation</w:t>
      </w:r>
      <w:r w:rsidR="00525C7E" w:rsidRPr="00922C56">
        <w:rPr>
          <w:lang w:val="en-US"/>
        </w:rPr>
        <w:t xml:space="preserve">, </w:t>
      </w:r>
      <w:r w:rsidR="00525C7E" w:rsidRPr="00922C56">
        <w:rPr>
          <w:rFonts w:cs="Arial"/>
          <w:lang w:val="en-US"/>
        </w:rPr>
        <w:t>the Republic of Belarus, the Islamic Republic of Iran</w:t>
      </w:r>
      <w:r w:rsidRPr="00922C56">
        <w:rPr>
          <w:lang w:val="uk-UA"/>
        </w:rPr>
        <w:t xml:space="preserve">. </w:t>
      </w:r>
    </w:p>
    <w:p w14:paraId="72F69C90" w14:textId="1B8C4953" w:rsidR="00BF2788" w:rsidRPr="00922C56" w:rsidRDefault="00E07D72" w:rsidP="00127D3B">
      <w:pPr>
        <w:jc w:val="both"/>
        <w:rPr>
          <w:rFonts w:eastAsia="Arial" w:cs="Arial"/>
          <w:lang w:val="en-US"/>
        </w:rPr>
      </w:pPr>
      <w:r w:rsidRPr="00922C56">
        <w:rPr>
          <w:rFonts w:eastAsia="Arial" w:cs="Arial"/>
          <w:lang w:val="en-US"/>
        </w:rPr>
        <w:t>GIZ reserves the right to verify th</w:t>
      </w:r>
      <w:r w:rsidR="00525C7E" w:rsidRPr="00922C56">
        <w:rPr>
          <w:rFonts w:eastAsia="Arial" w:cs="Arial"/>
          <w:lang w:val="en-US"/>
        </w:rPr>
        <w:t>e</w:t>
      </w:r>
      <w:r w:rsidRPr="00922C56">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7451B1F5" w14:textId="75359626" w:rsidR="00E7510C" w:rsidRPr="00922C56" w:rsidRDefault="00E07D72" w:rsidP="00562012">
      <w:pPr>
        <w:pStyle w:val="ListParagraph"/>
        <w:numPr>
          <w:ilvl w:val="1"/>
          <w:numId w:val="13"/>
        </w:numPr>
        <w:spacing w:line="240" w:lineRule="exact"/>
        <w:jc w:val="both"/>
        <w:rPr>
          <w:rFonts w:cs="Arial"/>
          <w:b/>
          <w:bCs/>
        </w:rPr>
      </w:pPr>
      <w:r w:rsidRPr="00922C56">
        <w:rPr>
          <w:rFonts w:cs="Arial"/>
          <w:b/>
          <w:bCs/>
          <w:lang w:eastAsia="uk-UA"/>
        </w:rPr>
        <w:t xml:space="preserve">VAT Exemption </w:t>
      </w:r>
    </w:p>
    <w:p w14:paraId="51561436" w14:textId="77777777" w:rsidR="00644B38" w:rsidRPr="00922C56" w:rsidRDefault="00644B38" w:rsidP="00644B38">
      <w:pPr>
        <w:shd w:val="clear" w:color="auto" w:fill="FFFFFF" w:themeFill="background1"/>
        <w:spacing w:after="0"/>
        <w:jc w:val="both"/>
        <w:rPr>
          <w:rStyle w:val="normaltextrun"/>
          <w:color w:val="000000"/>
        </w:rPr>
      </w:pPr>
      <w:r w:rsidRPr="00922C56">
        <w:rPr>
          <w:rStyle w:val="normaltextrun"/>
          <w:color w:val="000000"/>
        </w:rPr>
        <w:t>The given procurement of services/ works upon the Contract shall be carried out at the funds of the funds of the Project of International Technical Assistance (Project ITA), PN: 21.2145.7, Project title “Vocational Education and Training in Ukraine/ Skills4Recovery”, registered by the Secretariat of the Cabinet of Ministers of Ukraine (registration card of the project (program) No.</w:t>
      </w:r>
      <w:r w:rsidRPr="00922C56">
        <w:rPr>
          <w:rStyle w:val="normaltextrun"/>
          <w:rFonts w:cs="Arial"/>
          <w:color w:val="000000"/>
        </w:rPr>
        <w:t xml:space="preserve"> </w:t>
      </w:r>
      <w:r w:rsidRPr="00922C56">
        <w:rPr>
          <w:rStyle w:val="normaltextrun"/>
          <w:color w:val="000000"/>
        </w:rPr>
        <w:t xml:space="preserve">5296-03 dated 01.05.2025) and complies with the category (Expert services on individual technical issues of project implementation) of Services specified in the purchase plan available at address </w:t>
      </w:r>
      <w:hyperlink r:id="rId12" w:history="1">
        <w:r w:rsidRPr="00922C56">
          <w:rPr>
            <w:rStyle w:val="Hyperlink"/>
          </w:rPr>
          <w:t>https://www.kmu.gov.ua/diyalnist/mizhnarodna-dopomoga/pereliki-zareyestrovanih-proektiv-z-planami-zakupivel</w:t>
        </w:r>
      </w:hyperlink>
      <w:r w:rsidRPr="00922C56">
        <w:rPr>
          <w:rStyle w:val="normaltextrun"/>
          <w:color w:val="000000"/>
        </w:rPr>
        <w:t xml:space="preserve"> </w:t>
      </w:r>
    </w:p>
    <w:p w14:paraId="6E524783" w14:textId="77777777" w:rsidR="00644B38" w:rsidRPr="00922C56" w:rsidRDefault="00644B38" w:rsidP="00644B38">
      <w:pPr>
        <w:shd w:val="clear" w:color="auto" w:fill="FFFFFF" w:themeFill="background1"/>
        <w:spacing w:after="0"/>
        <w:jc w:val="both"/>
      </w:pPr>
      <w:r w:rsidRPr="00922C56">
        <w:rPr>
          <w:rFonts w:eastAsia="Arial" w:cs="Arial"/>
          <w:color w:val="000000" w:themeColor="text1"/>
        </w:rPr>
        <w:t xml:space="preserve"> </w:t>
      </w:r>
    </w:p>
    <w:p w14:paraId="658E5C02" w14:textId="2DE1177D" w:rsidR="00644B38" w:rsidRPr="00922C56" w:rsidRDefault="00644B38" w:rsidP="00644B38">
      <w:pPr>
        <w:shd w:val="clear" w:color="auto" w:fill="FFFFFF" w:themeFill="background1"/>
        <w:spacing w:after="0"/>
        <w:jc w:val="both"/>
      </w:pPr>
      <w:r w:rsidRPr="00922C56">
        <w:rPr>
          <w:rFonts w:eastAsia="Arial" w:cs="Arial"/>
          <w:color w:val="000000" w:themeColor="text1"/>
        </w:rPr>
        <w:t xml:space="preserve">The above-mentioned ITA project is implemented within the Framework Agreement between the Government of Ukraine and the Government of the Federal Republic of Germany on Counselling and Technical Cooperation dated </w:t>
      </w:r>
      <w:r w:rsidRPr="00922C56">
        <w:rPr>
          <w:rFonts w:eastAsia="Arial" w:cs="Arial"/>
        </w:rPr>
        <w:t xml:space="preserve">29/05/1996 </w:t>
      </w:r>
      <w:r w:rsidRPr="00922C56">
        <w:rPr>
          <w:rFonts w:eastAsia="Arial" w:cs="Arial"/>
          <w:color w:val="000000" w:themeColor="text1"/>
        </w:rPr>
        <w:t xml:space="preserve">and Framework Agreement between the Government of Ukraine and the Commission of European Communities ratified by the Law of Ukraine № 360-VI of 03.09.2008. </w:t>
      </w:r>
    </w:p>
    <w:p w14:paraId="216C9677" w14:textId="77777777" w:rsidR="00644B38" w:rsidRPr="00922C56" w:rsidRDefault="00644B38" w:rsidP="00644B38">
      <w:pPr>
        <w:shd w:val="clear" w:color="auto" w:fill="FFFFFF" w:themeFill="background1"/>
        <w:jc w:val="both"/>
      </w:pPr>
      <w:bookmarkStart w:id="108" w:name="_Hlk190079871"/>
      <w:r w:rsidRPr="00922C56">
        <w:rPr>
          <w:rFonts w:eastAsia="Arial" w:cs="Arial"/>
          <w:b/>
          <w:bCs/>
          <w:color w:val="000000" w:themeColor="text1"/>
        </w:rPr>
        <w:t>The given procurement of services/ works upon the Contract</w:t>
      </w:r>
      <w:r w:rsidRPr="00922C56">
        <w:rPr>
          <w:rFonts w:eastAsia="Arial" w:cs="Arial"/>
          <w:color w:val="000000" w:themeColor="text1"/>
        </w:rPr>
        <w:t xml:space="preserve"> </w:t>
      </w:r>
      <w:r w:rsidRPr="00922C56">
        <w:rPr>
          <w:rFonts w:eastAsia="Arial" w:cs="Arial"/>
          <w:b/>
          <w:bCs/>
          <w:color w:val="000000" w:themeColor="text1"/>
        </w:rPr>
        <w:t>shall be determined free from VAT</w:t>
      </w:r>
      <w:r w:rsidRPr="00922C56">
        <w:rPr>
          <w:rFonts w:eastAsia="Arial" w:cs="Arial"/>
          <w:color w:val="000000" w:themeColor="text1"/>
        </w:rPr>
        <w:t xml:space="preserve"> </w:t>
      </w:r>
      <w:bookmarkEnd w:id="108"/>
      <w:r w:rsidRPr="00922C56">
        <w:rPr>
          <w:rFonts w:eastAsia="Arial" w:cs="Arial"/>
          <w:color w:val="000000" w:themeColor="text1"/>
        </w:rPr>
        <w:t>under provisions of cl.197.11 Art. 197 of the Tax Code of Ukraine. Operations for providing services under this Agreement are subject to VAT exemption.</w:t>
      </w:r>
    </w:p>
    <w:p w14:paraId="5DD50F9F" w14:textId="77777777" w:rsidR="00644B38" w:rsidRPr="00922C56" w:rsidRDefault="00644B38" w:rsidP="00644B38">
      <w:pPr>
        <w:shd w:val="clear" w:color="auto" w:fill="FFFFFF" w:themeFill="background1"/>
        <w:spacing w:after="0"/>
        <w:jc w:val="both"/>
      </w:pPr>
      <w:r w:rsidRPr="00922C56">
        <w:rPr>
          <w:rFonts w:eastAsia="Arial" w:cs="Arial"/>
          <w:color w:val="000000" w:themeColor="text1"/>
        </w:rPr>
        <w:lastRenderedPageBreak/>
        <w:t xml:space="preserve">In case if on the date of Contract signing the Contractor is not registered as a VAT payer and during execution of the Contract the Contractor becomes registered as a VAT payer, then the Contractor must notify GIZ of such VAT registration in writing or in electronic form by means of submission of an e-mail with copy of the Excerpt from VAT Registration Registry to the GIZ’s e-mail address indicated in the details of the Contract. </w:t>
      </w:r>
      <w:r w:rsidRPr="00922C56">
        <w:rPr>
          <w:rFonts w:ascii="Times New Roman" w:eastAsia="Times New Roman" w:hAnsi="Times New Roman" w:cs="Times New Roman"/>
          <w:sz w:val="24"/>
          <w:szCs w:val="24"/>
        </w:rPr>
        <w:t xml:space="preserve">The Contractor must submit the mentioned notification to the </w:t>
      </w:r>
      <w:r w:rsidRPr="00922C56">
        <w:rPr>
          <w:rFonts w:eastAsia="Arial" w:cs="Arial"/>
          <w:color w:val="000000" w:themeColor="text1"/>
        </w:rPr>
        <w:t xml:space="preserve">GIZ not later than 1 calendar day following the day of VAT registration. </w:t>
      </w:r>
    </w:p>
    <w:p w14:paraId="1C65AAE3" w14:textId="51C53009" w:rsidR="00FB7B05" w:rsidRPr="00922C56" w:rsidRDefault="00644B38" w:rsidP="00644B38">
      <w:pPr>
        <w:pStyle w:val="paragraph"/>
        <w:shd w:val="clear" w:color="auto" w:fill="FFFFFF"/>
        <w:spacing w:before="0" w:beforeAutospacing="0" w:after="0" w:afterAutospacing="0"/>
        <w:jc w:val="both"/>
        <w:textAlignment w:val="baseline"/>
        <w:rPr>
          <w:rFonts w:ascii="Segoe UI" w:hAnsi="Segoe UI" w:cs="Segoe UI"/>
          <w:sz w:val="18"/>
          <w:szCs w:val="18"/>
          <w:lang w:val="en-US"/>
        </w:rPr>
      </w:pPr>
      <w:r w:rsidRPr="00922C56">
        <w:rPr>
          <w:rFonts w:eastAsia="Arial" w:cs="Arial"/>
          <w:color w:val="000000" w:themeColor="text1"/>
        </w:rPr>
        <w:t>At the same time the Parties agreed that the purchase of Services after the VAT registration of the Contractor shall be exempt from VAT in accordance with the abovementioned</w:t>
      </w:r>
    </w:p>
    <w:p w14:paraId="1D6855D1" w14:textId="7B808CEC" w:rsidR="00E477FA" w:rsidRPr="00922C56" w:rsidRDefault="00E477FA" w:rsidP="00562012">
      <w:pPr>
        <w:pStyle w:val="Heading1"/>
        <w:numPr>
          <w:ilvl w:val="0"/>
          <w:numId w:val="13"/>
        </w:numPr>
        <w:ind w:left="0" w:firstLine="0"/>
        <w:jc w:val="both"/>
        <w:rPr>
          <w:rFonts w:cs="Arial"/>
          <w:szCs w:val="22"/>
        </w:rPr>
      </w:pPr>
      <w:r w:rsidRPr="00922C56">
        <w:t>Outsourced processing of personal data</w:t>
      </w:r>
    </w:p>
    <w:bookmarkEnd w:id="72"/>
    <w:bookmarkEnd w:id="73"/>
    <w:bookmarkEnd w:id="107"/>
    <w:p w14:paraId="0830A1D9" w14:textId="07A45DA3" w:rsidR="00082A7F" w:rsidRPr="00922C56" w:rsidRDefault="0005111C" w:rsidP="00D93EF8">
      <w:pPr>
        <w:pStyle w:val="ZulschenderText"/>
        <w:jc w:val="both"/>
        <w:rPr>
          <w:rStyle w:val="normaltextrun"/>
          <w:i w:val="0"/>
          <w:iCs/>
          <w:color w:val="000000"/>
          <w:lang w:val="en-US"/>
        </w:rPr>
      </w:pPr>
      <w:r w:rsidRPr="00922C56">
        <w:rPr>
          <w:rStyle w:val="normaltextrun"/>
          <w:i w:val="0"/>
          <w:iCs/>
          <w:color w:val="000000"/>
          <w:lang w:val="en-US"/>
        </w:rPr>
        <w:t xml:space="preserve">The performance of the contract may be associated with the processing of personal data by the contractor, who would alone define the nature of such data and how such processing would be carried out. In such cases, the contractor shall act as an independent DATA CONTROLLER and must alone comply with ALL applicable data protection obligations, including regional and local laws. The contractor must process personal data only when a given goal cannot be reasonably attained without such data. The data protection principles such as lawfulness, data minimization, accuracy, purpose limitation, storage limitation, transparency, integrity and confidentiality, and accountability, as well as the numerous rights of the data subject must be paid due attention. The GDPR’s data transfer rules must be considered whenever personal data leaves the EU for a third country. </w:t>
      </w:r>
      <w:proofErr w:type="gramStart"/>
      <w:r w:rsidRPr="00922C56">
        <w:rPr>
          <w:rStyle w:val="normaltextrun"/>
          <w:i w:val="0"/>
          <w:iCs/>
          <w:color w:val="000000"/>
          <w:lang w:val="en-US"/>
        </w:rPr>
        <w:t>The GIZ</w:t>
      </w:r>
      <w:proofErr w:type="gramEnd"/>
      <w:r w:rsidRPr="00922C56">
        <w:rPr>
          <w:rStyle w:val="normaltextrun"/>
          <w:i w:val="0"/>
          <w:iCs/>
          <w:color w:val="000000"/>
          <w:lang w:val="en-US"/>
        </w:rPr>
        <w:t xml:space="preserve"> is NOT in any way responsible for such processing</w:t>
      </w:r>
      <w:r w:rsidR="006D58DE" w:rsidRPr="00922C56">
        <w:rPr>
          <w:rStyle w:val="normaltextrun"/>
          <w:i w:val="0"/>
          <w:iCs/>
          <w:color w:val="000000"/>
          <w:lang w:val="en-US"/>
        </w:rPr>
        <w:t>.</w:t>
      </w:r>
    </w:p>
    <w:p w14:paraId="72E6329E" w14:textId="77777777" w:rsidR="000A5533" w:rsidRPr="00922C56" w:rsidRDefault="000A5533" w:rsidP="000A5533">
      <w:pPr>
        <w:pStyle w:val="ZulschenderText"/>
        <w:jc w:val="both"/>
        <w:rPr>
          <w:rFonts w:eastAsia="Arial" w:cs="Arial"/>
          <w:b/>
          <w:bCs/>
          <w:i w:val="0"/>
          <w:color w:val="FF0000"/>
        </w:rPr>
      </w:pPr>
      <w:r w:rsidRPr="00922C56">
        <w:rPr>
          <w:rFonts w:eastAsia="Arial" w:cs="Arial"/>
          <w:b/>
          <w:bCs/>
          <w:i w:val="0"/>
          <w:color w:val="auto"/>
        </w:rPr>
        <w:t>No personal data will be transferred from GIZ to the Contractor or the other way round from the Contractor to GIZ.</w:t>
      </w:r>
    </w:p>
    <w:p w14:paraId="317E85E3" w14:textId="557C5B6A" w:rsidR="0051151D" w:rsidRPr="00922C56" w:rsidRDefault="008261A9" w:rsidP="0005111C">
      <w:pPr>
        <w:pStyle w:val="ListParagraph"/>
        <w:numPr>
          <w:ilvl w:val="0"/>
          <w:numId w:val="13"/>
        </w:numPr>
        <w:tabs>
          <w:tab w:val="left" w:pos="284"/>
        </w:tabs>
        <w:ind w:left="0" w:firstLine="0"/>
        <w:contextualSpacing w:val="0"/>
        <w:jc w:val="both"/>
        <w:rPr>
          <w:b/>
          <w:lang w:val="uk-UA"/>
        </w:rPr>
      </w:pPr>
      <w:bookmarkStart w:id="109" w:name="_Toc119492775"/>
      <w:bookmarkStart w:id="110" w:name="_Toc119492820"/>
      <w:bookmarkStart w:id="111" w:name="_Toc119492869"/>
      <w:bookmarkStart w:id="112" w:name="_Toc119492984"/>
      <w:bookmarkStart w:id="113" w:name="_Toc119493072"/>
      <w:bookmarkStart w:id="114" w:name="_Toc119493222"/>
      <w:bookmarkStart w:id="115" w:name="_Toc119493846"/>
      <w:bookmarkStart w:id="116" w:name="_Ref508121786"/>
      <w:bookmarkStart w:id="117" w:name="_Ref508122384"/>
      <w:bookmarkStart w:id="118" w:name="_Ref508122597"/>
      <w:bookmarkStart w:id="119" w:name="_Toc508620018"/>
      <w:bookmarkStart w:id="120" w:name="_Toc119493847"/>
      <w:bookmarkStart w:id="121" w:name="_Toc127948124"/>
      <w:bookmarkEnd w:id="109"/>
      <w:bookmarkEnd w:id="110"/>
      <w:bookmarkEnd w:id="111"/>
      <w:bookmarkEnd w:id="112"/>
      <w:bookmarkEnd w:id="113"/>
      <w:bookmarkEnd w:id="114"/>
      <w:bookmarkEnd w:id="115"/>
      <w:r w:rsidRPr="00922C56">
        <w:rPr>
          <w:b/>
        </w:rPr>
        <w:t xml:space="preserve">Requirements </w:t>
      </w:r>
      <w:r w:rsidR="00F40FC7" w:rsidRPr="00922C56">
        <w:rPr>
          <w:b/>
        </w:rPr>
        <w:t>to</w:t>
      </w:r>
      <w:r w:rsidRPr="00922C56">
        <w:rPr>
          <w:b/>
        </w:rPr>
        <w:t xml:space="preserve"> the format of the </w:t>
      </w:r>
      <w:bookmarkEnd w:id="116"/>
      <w:bookmarkEnd w:id="117"/>
      <w:bookmarkEnd w:id="118"/>
      <w:bookmarkEnd w:id="119"/>
      <w:bookmarkEnd w:id="120"/>
      <w:bookmarkEnd w:id="121"/>
      <w:r w:rsidR="005C6AC2" w:rsidRPr="00922C56">
        <w:rPr>
          <w:b/>
        </w:rPr>
        <w:t>bid</w:t>
      </w:r>
    </w:p>
    <w:p w14:paraId="4B86713B" w14:textId="2270D828" w:rsidR="0051151D" w:rsidRPr="00922C56" w:rsidRDefault="008F14EA" w:rsidP="0005111C">
      <w:pPr>
        <w:pStyle w:val="ListParagraph"/>
        <w:numPr>
          <w:ilvl w:val="1"/>
          <w:numId w:val="13"/>
        </w:numPr>
        <w:ind w:left="0" w:firstLine="0"/>
        <w:contextualSpacing w:val="0"/>
        <w:jc w:val="both"/>
        <w:rPr>
          <w:rFonts w:eastAsia="Arial" w:cs="Arial"/>
          <w:b/>
          <w:bCs/>
          <w:lang w:val="uk-UA"/>
        </w:rPr>
      </w:pPr>
      <w:bookmarkStart w:id="122" w:name="_Toc112161422"/>
      <w:bookmarkStart w:id="123" w:name="_Toc127948125"/>
      <w:r w:rsidRPr="00922C56">
        <w:rPr>
          <w:rFonts w:eastAsia="Arial" w:cs="Arial"/>
          <w:b/>
          <w:bCs/>
          <w:lang w:val="en-US"/>
        </w:rPr>
        <w:t>Documents to be submitte</w:t>
      </w:r>
      <w:bookmarkEnd w:id="122"/>
      <w:bookmarkEnd w:id="123"/>
      <w:r w:rsidR="0051151D" w:rsidRPr="00922C56">
        <w:rPr>
          <w:rFonts w:eastAsia="Arial" w:cs="Arial"/>
          <w:b/>
          <w:bCs/>
          <w:lang w:val="en-US"/>
        </w:rPr>
        <w:t>d</w:t>
      </w:r>
    </w:p>
    <w:p w14:paraId="1A9F84C0" w14:textId="7BE65F87" w:rsidR="008F14EA" w:rsidRPr="00922C56" w:rsidRDefault="008F14EA" w:rsidP="0005111C">
      <w:pPr>
        <w:pStyle w:val="ListParagraph"/>
        <w:numPr>
          <w:ilvl w:val="2"/>
          <w:numId w:val="13"/>
        </w:numPr>
        <w:ind w:left="0" w:firstLine="0"/>
        <w:contextualSpacing w:val="0"/>
        <w:jc w:val="both"/>
        <w:rPr>
          <w:rFonts w:eastAsiaTheme="majorEastAsia"/>
          <w:b/>
          <w:szCs w:val="26"/>
        </w:rPr>
      </w:pPr>
      <w:bookmarkStart w:id="124" w:name="_Toc112161423"/>
      <w:bookmarkStart w:id="125" w:name="_Toc127948126"/>
      <w:r w:rsidRPr="00922C56">
        <w:rPr>
          <w:rStyle w:val="normaltextrun"/>
          <w:rFonts w:eastAsia="Arial"/>
          <w:b/>
          <w:lang w:val="en-US"/>
        </w:rPr>
        <w:t xml:space="preserve">Technical </w:t>
      </w:r>
      <w:bookmarkEnd w:id="124"/>
      <w:bookmarkEnd w:id="125"/>
      <w:r w:rsidR="00E35F1E" w:rsidRPr="00922C56">
        <w:rPr>
          <w:rStyle w:val="normaltextrun"/>
          <w:rFonts w:eastAsia="Arial"/>
          <w:b/>
          <w:lang w:val="en-US"/>
        </w:rPr>
        <w:t>bid</w:t>
      </w:r>
    </w:p>
    <w:p w14:paraId="4E4077A8" w14:textId="594142CC" w:rsidR="008F14EA" w:rsidRPr="00922C56" w:rsidRDefault="005C6AC2" w:rsidP="00127D3B">
      <w:pPr>
        <w:jc w:val="both"/>
        <w:rPr>
          <w:rFonts w:eastAsia="Arial" w:cs="Arial"/>
          <w:lang w:val="en-US"/>
        </w:rPr>
      </w:pPr>
      <w:r w:rsidRPr="00922C56">
        <w:rPr>
          <w:rFonts w:eastAsia="Arial" w:cs="Arial"/>
          <w:lang w:val="en-US"/>
        </w:rPr>
        <w:t>T</w:t>
      </w:r>
      <w:r w:rsidR="008F14EA" w:rsidRPr="00922C56">
        <w:rPr>
          <w:rFonts w:eastAsia="Arial" w:cs="Arial"/>
          <w:lang w:val="en-US"/>
        </w:rPr>
        <w:t>enderers must provide the following documents:</w:t>
      </w:r>
    </w:p>
    <w:p w14:paraId="1A3B507C" w14:textId="5131D69A" w:rsidR="008F14EA" w:rsidRPr="00922C56" w:rsidRDefault="008F14EA" w:rsidP="00562012">
      <w:pPr>
        <w:pStyle w:val="ListParagraph"/>
        <w:numPr>
          <w:ilvl w:val="0"/>
          <w:numId w:val="12"/>
        </w:numPr>
        <w:spacing w:line="259" w:lineRule="auto"/>
        <w:jc w:val="both"/>
        <w:rPr>
          <w:rFonts w:eastAsia="Arial" w:cs="Arial"/>
          <w:lang w:val="en-US"/>
        </w:rPr>
      </w:pPr>
      <w:r w:rsidRPr="00922C56">
        <w:rPr>
          <w:rFonts w:eastAsia="Arial" w:cs="Arial"/>
          <w:lang w:val="en-US"/>
        </w:rPr>
        <w:t xml:space="preserve">a technical </w:t>
      </w:r>
      <w:r w:rsidR="00E35F1E" w:rsidRPr="00922C56">
        <w:rPr>
          <w:rFonts w:eastAsia="Arial" w:cs="Arial"/>
          <w:lang w:val="en-US"/>
        </w:rPr>
        <w:t>bid</w:t>
      </w:r>
      <w:r w:rsidRPr="00922C56">
        <w:rPr>
          <w:rFonts w:eastAsia="Arial" w:cs="Arial"/>
          <w:lang w:val="en-US"/>
        </w:rPr>
        <w:t xml:space="preserve"> containing a description of the methodology proposed in relation to the identified tasks</w:t>
      </w:r>
      <w:r w:rsidRPr="00922C56">
        <w:rPr>
          <w:rFonts w:eastAsia="Arial" w:cs="Arial"/>
        </w:rPr>
        <w:t xml:space="preserve">. </w:t>
      </w:r>
      <w:r w:rsidRPr="00922C56">
        <w:rPr>
          <w:rFonts w:eastAsia="Arial" w:cs="Arial"/>
          <w:b/>
          <w:bCs/>
          <w:lang w:val="en-US"/>
        </w:rPr>
        <w:t xml:space="preserve">Technical </w:t>
      </w:r>
      <w:r w:rsidR="00E35F1E" w:rsidRPr="00922C56">
        <w:rPr>
          <w:rFonts w:eastAsia="Arial" w:cs="Arial"/>
          <w:b/>
          <w:bCs/>
          <w:lang w:val="en-US"/>
        </w:rPr>
        <w:t>bid</w:t>
      </w:r>
      <w:r w:rsidRPr="00922C56">
        <w:rPr>
          <w:rFonts w:eastAsia="Arial" w:cs="Arial"/>
          <w:b/>
          <w:bCs/>
          <w:lang w:val="en-US"/>
        </w:rPr>
        <w:t xml:space="preserve"> must be signed and stamped (if stamp is used)</w:t>
      </w:r>
      <w:r w:rsidR="008F73DA" w:rsidRPr="00922C56">
        <w:rPr>
          <w:rFonts w:eastAsia="Arial" w:cs="Arial"/>
          <w:b/>
          <w:bCs/>
          <w:lang w:val="en-US"/>
        </w:rPr>
        <w:t>.</w:t>
      </w:r>
    </w:p>
    <w:p w14:paraId="2E0090A5" w14:textId="0E400F81" w:rsidR="008F14EA" w:rsidRPr="00922C56" w:rsidRDefault="008F14EA" w:rsidP="00562012">
      <w:pPr>
        <w:pStyle w:val="ListParagraph"/>
        <w:numPr>
          <w:ilvl w:val="0"/>
          <w:numId w:val="12"/>
        </w:numPr>
        <w:spacing w:line="259" w:lineRule="auto"/>
        <w:jc w:val="both"/>
        <w:rPr>
          <w:rFonts w:eastAsia="Arial" w:cs="Arial"/>
          <w:i/>
          <w:iCs/>
          <w:lang w:val="en-US"/>
        </w:rPr>
      </w:pPr>
      <w:r w:rsidRPr="00922C56">
        <w:rPr>
          <w:rFonts w:eastAsia="Arial" w:cs="Arial"/>
          <w:i/>
          <w:iCs/>
          <w:lang w:val="en-US"/>
        </w:rPr>
        <w:t xml:space="preserve">tentative work </w:t>
      </w:r>
      <w:proofErr w:type="gramStart"/>
      <w:r w:rsidRPr="00922C56">
        <w:rPr>
          <w:rFonts w:eastAsia="Arial" w:cs="Arial"/>
          <w:i/>
          <w:iCs/>
          <w:lang w:val="en-US"/>
        </w:rPr>
        <w:t>plan;</w:t>
      </w:r>
      <w:proofErr w:type="gramEnd"/>
    </w:p>
    <w:p w14:paraId="66B9D47E" w14:textId="6372C134" w:rsidR="008F14EA" w:rsidRPr="00922C56" w:rsidRDefault="008F14EA" w:rsidP="00562012">
      <w:pPr>
        <w:pStyle w:val="ListParagraph"/>
        <w:numPr>
          <w:ilvl w:val="0"/>
          <w:numId w:val="12"/>
        </w:numPr>
        <w:spacing w:line="259" w:lineRule="auto"/>
        <w:jc w:val="both"/>
        <w:rPr>
          <w:rFonts w:eastAsia="Arial" w:cs="Arial"/>
          <w:i/>
          <w:iCs/>
          <w:lang w:val="en-US"/>
        </w:rPr>
      </w:pPr>
      <w:r w:rsidRPr="00922C56">
        <w:rPr>
          <w:rFonts w:eastAsia="Arial" w:cs="Arial"/>
          <w:i/>
          <w:iCs/>
          <w:lang w:val="en-US"/>
        </w:rPr>
        <w:t xml:space="preserve">personnel (team) </w:t>
      </w:r>
      <w:proofErr w:type="gramStart"/>
      <w:r w:rsidRPr="00922C56">
        <w:rPr>
          <w:rFonts w:eastAsia="Arial" w:cs="Arial"/>
          <w:i/>
          <w:iCs/>
          <w:lang w:val="en-US"/>
        </w:rPr>
        <w:t>concept</w:t>
      </w:r>
      <w:r w:rsidR="008F73DA" w:rsidRPr="00922C56">
        <w:rPr>
          <w:rFonts w:eastAsia="Arial" w:cs="Arial"/>
          <w:i/>
          <w:iCs/>
          <w:lang w:val="en-US"/>
        </w:rPr>
        <w:t>;</w:t>
      </w:r>
      <w:proofErr w:type="gramEnd"/>
    </w:p>
    <w:p w14:paraId="0219DBB7" w14:textId="424874FE" w:rsidR="008F14EA" w:rsidRPr="00922C56" w:rsidRDefault="005C6AC2" w:rsidP="00562012">
      <w:pPr>
        <w:pStyle w:val="ListParagraph"/>
        <w:numPr>
          <w:ilvl w:val="0"/>
          <w:numId w:val="12"/>
        </w:numPr>
        <w:spacing w:line="259" w:lineRule="auto"/>
        <w:jc w:val="both"/>
        <w:rPr>
          <w:rFonts w:eastAsia="Arial" w:cs="Arial"/>
          <w:b/>
          <w:bCs/>
          <w:i/>
          <w:iCs/>
          <w:lang w:val="en-US"/>
        </w:rPr>
      </w:pPr>
      <w:r w:rsidRPr="00922C56">
        <w:rPr>
          <w:rFonts w:eastAsia="Arial" w:cs="Arial"/>
          <w:i/>
          <w:iCs/>
          <w:lang w:val="en-US"/>
        </w:rPr>
        <w:t>CVs</w:t>
      </w:r>
      <w:r w:rsidR="008F14EA" w:rsidRPr="00922C56">
        <w:rPr>
          <w:rFonts w:eastAsia="Arial" w:cs="Arial"/>
          <w:i/>
          <w:iCs/>
          <w:lang w:val="en-US"/>
        </w:rPr>
        <w:t xml:space="preserve"> of all experts with relevant work experience, qualifications (education, certificates). </w:t>
      </w:r>
    </w:p>
    <w:p w14:paraId="7D959946" w14:textId="069A3A02" w:rsidR="008F14EA" w:rsidRPr="00922C56" w:rsidRDefault="008F14EA" w:rsidP="00127D3B">
      <w:pPr>
        <w:jc w:val="both"/>
      </w:pPr>
      <w:r w:rsidRPr="00922C56">
        <w:t>The structure of the</w:t>
      </w:r>
      <w:r w:rsidR="005C6AC2" w:rsidRPr="00922C56">
        <w:t xml:space="preserve"> technical</w:t>
      </w:r>
      <w:r w:rsidRPr="00922C56">
        <w:t xml:space="preserve"> </w:t>
      </w:r>
      <w:r w:rsidR="005C6AC2" w:rsidRPr="00922C56">
        <w:t>bid</w:t>
      </w:r>
      <w:r w:rsidRPr="00922C56">
        <w:t xml:space="preserve"> must correspond to the structure of the </w:t>
      </w:r>
      <w:proofErr w:type="spellStart"/>
      <w:r w:rsidRPr="00922C56">
        <w:t>ToRs</w:t>
      </w:r>
      <w:proofErr w:type="spellEnd"/>
      <w:r w:rsidRPr="00922C56">
        <w:t>. In particular, the detailed structure of the concept (Chapter 3) should be organised in accordance with the positively weighted criteria in the assessment grid (not with zero). The</w:t>
      </w:r>
      <w:r w:rsidR="005C6AC2" w:rsidRPr="00922C56">
        <w:t xml:space="preserve"> technical</w:t>
      </w:r>
      <w:r w:rsidRPr="00922C56">
        <w:t xml:space="preserve"> </w:t>
      </w:r>
      <w:r w:rsidR="005C6AC2" w:rsidRPr="00922C56">
        <w:t>bid</w:t>
      </w:r>
      <w:r w:rsidRPr="00922C56">
        <w:t xml:space="preserve"> must be legible (font size 11 or larger) and clearly formulated. It must be drawn up in </w:t>
      </w:r>
      <w:r w:rsidR="008F73DA" w:rsidRPr="00922C56">
        <w:fldChar w:fldCharType="begin">
          <w:ffData>
            <w:name w:val="Text90"/>
            <w:enabled/>
            <w:calcOnExit w:val="0"/>
            <w:textInput>
              <w:default w:val="English"/>
            </w:textInput>
          </w:ffData>
        </w:fldChar>
      </w:r>
      <w:bookmarkStart w:id="126" w:name="Text90"/>
      <w:r w:rsidR="008F73DA" w:rsidRPr="00922C56">
        <w:instrText xml:space="preserve"> FORMTEXT </w:instrText>
      </w:r>
      <w:r w:rsidR="008F73DA" w:rsidRPr="00922C56">
        <w:fldChar w:fldCharType="separate"/>
      </w:r>
      <w:r w:rsidR="008F73DA" w:rsidRPr="00922C56">
        <w:rPr>
          <w:noProof/>
        </w:rPr>
        <w:t>English</w:t>
      </w:r>
      <w:r w:rsidR="008F73DA" w:rsidRPr="00922C56">
        <w:fldChar w:fldCharType="end"/>
      </w:r>
      <w:bookmarkEnd w:id="126"/>
      <w:r w:rsidRPr="00922C56">
        <w:t xml:space="preserve"> (language).</w:t>
      </w:r>
    </w:p>
    <w:p w14:paraId="6F261627" w14:textId="6DDB45D3" w:rsidR="008F14EA" w:rsidRPr="00922C56" w:rsidRDefault="008F14EA" w:rsidP="00127D3B">
      <w:pPr>
        <w:jc w:val="both"/>
      </w:pPr>
      <w:r w:rsidRPr="00922C56">
        <w:t xml:space="preserve">The complete </w:t>
      </w:r>
      <w:r w:rsidR="005C6AC2" w:rsidRPr="00922C56">
        <w:t>technical bid</w:t>
      </w:r>
      <w:r w:rsidRPr="00922C56">
        <w:t xml:space="preserve"> must not exceed </w:t>
      </w:r>
      <w:r w:rsidR="008F73DA" w:rsidRPr="00922C56">
        <w:fldChar w:fldCharType="begin">
          <w:ffData>
            <w:name w:val=""/>
            <w:enabled/>
            <w:calcOnExit w:val="0"/>
            <w:textInput>
              <w:default w:val="20"/>
            </w:textInput>
          </w:ffData>
        </w:fldChar>
      </w:r>
      <w:r w:rsidR="008F73DA" w:rsidRPr="00922C56">
        <w:instrText xml:space="preserve"> FORMTEXT </w:instrText>
      </w:r>
      <w:r w:rsidR="008F73DA" w:rsidRPr="00922C56">
        <w:fldChar w:fldCharType="separate"/>
      </w:r>
      <w:r w:rsidR="008F73DA" w:rsidRPr="00922C56">
        <w:rPr>
          <w:noProof/>
        </w:rPr>
        <w:t>20</w:t>
      </w:r>
      <w:r w:rsidR="008F73DA" w:rsidRPr="00922C56">
        <w:fldChar w:fldCharType="end"/>
      </w:r>
      <w:r w:rsidRPr="00922C56">
        <w:t xml:space="preserve"> pages (excluding CVs). If one of the maximum page lengths is exceeded, the content appearing after the cut-off point will not be included in the assessment. External content (e.g. links to websites) will also not be considered.</w:t>
      </w:r>
    </w:p>
    <w:p w14:paraId="064BF8C0" w14:textId="2486BDC1" w:rsidR="008F14EA" w:rsidRPr="00922C56" w:rsidRDefault="008F14EA" w:rsidP="00127D3B">
      <w:pPr>
        <w:jc w:val="both"/>
      </w:pPr>
      <w:r w:rsidRPr="00922C56">
        <w:t>The CVs of the personnel proposed in accordance with Chapter </w:t>
      </w:r>
      <w:r w:rsidRPr="00922C56">
        <w:fldChar w:fldCharType="begin"/>
      </w:r>
      <w:r w:rsidRPr="00922C56">
        <w:instrText xml:space="preserve"> REF _Ref508122930 \r \h </w:instrText>
      </w:r>
      <w:r w:rsidR="00BF435E" w:rsidRPr="00922C56">
        <w:instrText xml:space="preserve"> \* MERGEFORMAT </w:instrText>
      </w:r>
      <w:r w:rsidRPr="00922C56">
        <w:fldChar w:fldCharType="separate"/>
      </w:r>
      <w:r w:rsidRPr="00922C56">
        <w:t>4</w:t>
      </w:r>
      <w:r w:rsidRPr="00922C56">
        <w:fldChar w:fldCharType="end"/>
      </w:r>
      <w:r w:rsidRPr="00922C56">
        <w:t xml:space="preserve"> of the </w:t>
      </w:r>
      <w:proofErr w:type="spellStart"/>
      <w:r w:rsidRPr="00922C56">
        <w:t>ToRs</w:t>
      </w:r>
      <w:proofErr w:type="spellEnd"/>
      <w:r w:rsidRPr="00922C56">
        <w:t xml:space="preserve"> must be submitted using the format specified in the terms and conditions for application</w:t>
      </w:r>
      <w:r w:rsidR="00184804" w:rsidRPr="00922C56">
        <w:t xml:space="preserve"> (if such format of CV is set)</w:t>
      </w:r>
      <w:r w:rsidRPr="00922C56">
        <w:t xml:space="preserve">. The CVs shall not exceed </w:t>
      </w:r>
      <w:r w:rsidR="000956F3" w:rsidRPr="00922C56">
        <w:t>7</w:t>
      </w:r>
      <w:r w:rsidRPr="00922C56">
        <w:t xml:space="preserve"> pages each. They must clearly show the position and job the proposed person held in the reference project and for how long. The CVs </w:t>
      </w:r>
      <w:r w:rsidR="00184804" w:rsidRPr="00922C56">
        <w:t>must be drawn up</w:t>
      </w:r>
      <w:r w:rsidRPr="00922C56">
        <w:t xml:space="preserve"> in </w:t>
      </w:r>
      <w:r w:rsidR="006561BE" w:rsidRPr="00922C56">
        <w:fldChar w:fldCharType="begin">
          <w:ffData>
            <w:name w:val="Text91"/>
            <w:enabled/>
            <w:calcOnExit w:val="0"/>
            <w:textInput>
              <w:default w:val="English"/>
            </w:textInput>
          </w:ffData>
        </w:fldChar>
      </w:r>
      <w:bookmarkStart w:id="127" w:name="Text91"/>
      <w:r w:rsidR="006561BE" w:rsidRPr="00922C56">
        <w:instrText xml:space="preserve"> FORMTEXT </w:instrText>
      </w:r>
      <w:r w:rsidR="006561BE" w:rsidRPr="00922C56">
        <w:fldChar w:fldCharType="separate"/>
      </w:r>
      <w:r w:rsidR="006561BE" w:rsidRPr="00922C56">
        <w:rPr>
          <w:noProof/>
        </w:rPr>
        <w:t>English</w:t>
      </w:r>
      <w:r w:rsidR="006561BE" w:rsidRPr="00922C56">
        <w:fldChar w:fldCharType="end"/>
      </w:r>
      <w:bookmarkEnd w:id="127"/>
      <w:r w:rsidRPr="00922C56">
        <w:t>.</w:t>
      </w:r>
    </w:p>
    <w:p w14:paraId="350EAB36" w14:textId="52B53033" w:rsidR="008F14EA" w:rsidRPr="00922C56" w:rsidRDefault="008F14EA" w:rsidP="00127D3B">
      <w:pPr>
        <w:jc w:val="both"/>
        <w:rPr>
          <w:rFonts w:eastAsia="Arial" w:cs="Arial"/>
          <w:b/>
          <w:bCs/>
          <w:lang w:val="en-US"/>
        </w:rPr>
      </w:pPr>
      <w:r w:rsidRPr="00922C56">
        <w:rPr>
          <w:rFonts w:eastAsia="Arial" w:cs="Arial"/>
          <w:b/>
          <w:bCs/>
          <w:lang w:val="en-US"/>
        </w:rPr>
        <w:lastRenderedPageBreak/>
        <w:t xml:space="preserve">The technical </w:t>
      </w:r>
      <w:r w:rsidR="00184804" w:rsidRPr="00922C56">
        <w:rPr>
          <w:rFonts w:eastAsia="Arial" w:cs="Arial"/>
          <w:b/>
          <w:bCs/>
          <w:lang w:val="en-US"/>
        </w:rPr>
        <w:t>bid</w:t>
      </w:r>
      <w:r w:rsidRPr="00922C56">
        <w:rPr>
          <w:rFonts w:eastAsia="Arial" w:cs="Arial"/>
          <w:b/>
          <w:bCs/>
          <w:lang w:val="en-US"/>
        </w:rPr>
        <w:t xml:space="preserve"> must not include any financial information such as daily fees for experts or any other payments.</w:t>
      </w:r>
      <w:r w:rsidR="00184804" w:rsidRPr="00922C56">
        <w:rPr>
          <w:rFonts w:eastAsia="Arial" w:cs="Arial"/>
          <w:b/>
          <w:bCs/>
          <w:lang w:val="en-US"/>
        </w:rPr>
        <w:t xml:space="preserve"> </w:t>
      </w:r>
      <w:r w:rsidR="006561BE" w:rsidRPr="00922C56">
        <w:rPr>
          <w:rFonts w:eastAsia="Arial" w:cs="Arial"/>
          <w:b/>
          <w:bCs/>
          <w:lang w:val="en-US"/>
        </w:rPr>
        <w:t>Otherwise,</w:t>
      </w:r>
      <w:r w:rsidR="00184804" w:rsidRPr="00922C56">
        <w:rPr>
          <w:rFonts w:eastAsia="Arial" w:cs="Arial"/>
          <w:b/>
          <w:bCs/>
          <w:lang w:val="en-US"/>
        </w:rPr>
        <w:t xml:space="preserve"> the bid will be disqualified. </w:t>
      </w:r>
    </w:p>
    <w:p w14:paraId="0ECB0526" w14:textId="0DAA8245" w:rsidR="008F14EA" w:rsidRPr="00922C56" w:rsidRDefault="008F14EA" w:rsidP="00562012">
      <w:pPr>
        <w:pStyle w:val="ListParagraph"/>
        <w:numPr>
          <w:ilvl w:val="2"/>
          <w:numId w:val="13"/>
        </w:numPr>
        <w:tabs>
          <w:tab w:val="left" w:pos="284"/>
        </w:tabs>
        <w:ind w:left="0" w:firstLine="0"/>
        <w:jc w:val="both"/>
        <w:rPr>
          <w:rStyle w:val="normaltextrun"/>
          <w:rFonts w:eastAsia="Arial"/>
          <w:b/>
          <w:lang w:val="en-US"/>
        </w:rPr>
      </w:pPr>
      <w:bookmarkStart w:id="128" w:name="_Toc112161424"/>
      <w:bookmarkStart w:id="129" w:name="_Toc127948127"/>
      <w:r w:rsidRPr="00922C56">
        <w:rPr>
          <w:rStyle w:val="normaltextrun"/>
          <w:rFonts w:eastAsia="Arial"/>
          <w:b/>
          <w:lang w:val="en-US"/>
        </w:rPr>
        <w:t xml:space="preserve">Commercial </w:t>
      </w:r>
      <w:bookmarkEnd w:id="128"/>
      <w:bookmarkEnd w:id="129"/>
      <w:r w:rsidR="00E35F1E" w:rsidRPr="00922C56">
        <w:rPr>
          <w:rStyle w:val="normaltextrun"/>
          <w:rFonts w:eastAsia="Arial"/>
          <w:b/>
          <w:lang w:val="en-US"/>
        </w:rPr>
        <w:t>bid</w:t>
      </w:r>
    </w:p>
    <w:p w14:paraId="1D9134B6" w14:textId="3CA56BA0" w:rsidR="008F14EA" w:rsidRPr="00922C56" w:rsidRDefault="008F14EA" w:rsidP="00127D3B">
      <w:pPr>
        <w:jc w:val="both"/>
        <w:rPr>
          <w:rFonts w:eastAsia="Arial" w:cs="Arial"/>
          <w:lang w:val="uk-UA"/>
        </w:rPr>
      </w:pPr>
      <w:r w:rsidRPr="00922C56">
        <w:rPr>
          <w:rFonts w:eastAsia="Arial" w:cs="Arial"/>
          <w:lang w:val="en-US"/>
        </w:rPr>
        <w:t xml:space="preserve">The commercial </w:t>
      </w:r>
      <w:r w:rsidR="00E35F1E" w:rsidRPr="00922C56">
        <w:rPr>
          <w:rFonts w:eastAsia="Arial" w:cs="Arial"/>
          <w:lang w:val="en-US"/>
        </w:rPr>
        <w:t>bid</w:t>
      </w:r>
      <w:r w:rsidRPr="00922C56">
        <w:rPr>
          <w:rFonts w:eastAsia="Arial" w:cs="Arial"/>
          <w:lang w:val="en-US"/>
        </w:rPr>
        <w:t xml:space="preserve"> must include the costs associated with the implementation of the assignment and must be provided according to the format provided in the tender documentation</w:t>
      </w:r>
      <w:r w:rsidR="00AD6EB3" w:rsidRPr="00922C56">
        <w:rPr>
          <w:rFonts w:eastAsia="Arial" w:cs="Arial"/>
          <w:lang w:val="en-US"/>
        </w:rPr>
        <w:t xml:space="preserve">. </w:t>
      </w:r>
    </w:p>
    <w:p w14:paraId="669FDC8B" w14:textId="579D45D7" w:rsidR="008F14EA" w:rsidRPr="00922C56" w:rsidRDefault="008F14EA" w:rsidP="00127D3B">
      <w:pPr>
        <w:jc w:val="both"/>
        <w:rPr>
          <w:rFonts w:eastAsia="Arial" w:cs="Arial"/>
          <w:b/>
          <w:bCs/>
        </w:rPr>
      </w:pPr>
      <w:r w:rsidRPr="00922C56">
        <w:rPr>
          <w:rFonts w:eastAsia="Arial" w:cs="Arial"/>
          <w:b/>
          <w:bCs/>
          <w:lang w:val="en-US"/>
        </w:rPr>
        <w:t xml:space="preserve">Commercial </w:t>
      </w:r>
      <w:r w:rsidR="00E35F1E" w:rsidRPr="00922C56">
        <w:rPr>
          <w:rFonts w:eastAsia="Arial" w:cs="Arial"/>
          <w:b/>
          <w:bCs/>
          <w:lang w:val="en-US"/>
        </w:rPr>
        <w:t>bid</w:t>
      </w:r>
      <w:r w:rsidRPr="00922C56">
        <w:rPr>
          <w:rFonts w:eastAsia="Arial" w:cs="Arial"/>
          <w:b/>
          <w:bCs/>
          <w:lang w:val="en-US"/>
        </w:rPr>
        <w:t xml:space="preserve"> must be signed and stamped (if stamp is used)</w:t>
      </w:r>
      <w:r w:rsidRPr="00922C56">
        <w:rPr>
          <w:rFonts w:eastAsia="Arial" w:cs="Arial"/>
          <w:b/>
          <w:bCs/>
        </w:rPr>
        <w:t>.</w:t>
      </w:r>
    </w:p>
    <w:p w14:paraId="1291CF56" w14:textId="2E2EE1E8" w:rsidR="0051151D" w:rsidRPr="00922C56" w:rsidRDefault="008F14EA" w:rsidP="00562012">
      <w:pPr>
        <w:pStyle w:val="ListParagraph"/>
        <w:numPr>
          <w:ilvl w:val="2"/>
          <w:numId w:val="13"/>
        </w:numPr>
        <w:ind w:left="0" w:firstLine="0"/>
        <w:jc w:val="both"/>
        <w:rPr>
          <w:b/>
          <w:lang w:val="en-US"/>
        </w:rPr>
      </w:pPr>
      <w:r w:rsidRPr="00922C56">
        <w:rPr>
          <w:b/>
          <w:lang w:val="en-US"/>
        </w:rPr>
        <w:t xml:space="preserve">Registration documents of the </w:t>
      </w:r>
      <w:r w:rsidR="00E477FA" w:rsidRPr="00922C56">
        <w:rPr>
          <w:b/>
          <w:lang w:val="en-US"/>
        </w:rPr>
        <w:t>tenderer</w:t>
      </w:r>
    </w:p>
    <w:p w14:paraId="03CFA7DE" w14:textId="77777777" w:rsidR="00AD6EB3" w:rsidRPr="00922C56" w:rsidRDefault="00AD6EB3" w:rsidP="00127D3B">
      <w:pPr>
        <w:pStyle w:val="ListParagraph"/>
        <w:ind w:left="0"/>
        <w:jc w:val="both"/>
        <w:rPr>
          <w:b/>
          <w:lang w:val="en-US"/>
        </w:rPr>
      </w:pPr>
    </w:p>
    <w:p w14:paraId="657BD075" w14:textId="47DA7802" w:rsidR="00A444A8" w:rsidRPr="00922C56" w:rsidRDefault="00AD6EB3" w:rsidP="00127D3B">
      <w:pPr>
        <w:pStyle w:val="ListParagraph"/>
        <w:ind w:left="0"/>
        <w:jc w:val="both"/>
        <w:rPr>
          <w:b/>
          <w:lang w:val="en-US"/>
        </w:rPr>
      </w:pPr>
      <w:proofErr w:type="gramStart"/>
      <w:r w:rsidRPr="00922C56">
        <w:rPr>
          <w:lang w:val="en-US"/>
        </w:rPr>
        <w:t>Shall</w:t>
      </w:r>
      <w:proofErr w:type="gramEnd"/>
      <w:r w:rsidRPr="00922C56">
        <w:rPr>
          <w:lang w:val="en-US"/>
        </w:rPr>
        <w:t xml:space="preserve"> be </w:t>
      </w:r>
      <w:proofErr w:type="gramStart"/>
      <w:r w:rsidRPr="00922C56">
        <w:rPr>
          <w:lang w:val="en-US"/>
        </w:rPr>
        <w:t>provide</w:t>
      </w:r>
      <w:proofErr w:type="gramEnd"/>
      <w:r w:rsidRPr="00922C56">
        <w:rPr>
          <w:lang w:val="en-US"/>
        </w:rPr>
        <w:t xml:space="preserve"> a</w:t>
      </w:r>
      <w:r w:rsidR="00CD7F73" w:rsidRPr="00922C56">
        <w:rPr>
          <w:lang w:val="en-US"/>
        </w:rPr>
        <w:t xml:space="preserve">ccording to the requirements of tender documentation </w:t>
      </w:r>
    </w:p>
    <w:p w14:paraId="613F0527" w14:textId="77777777" w:rsidR="00A444A8" w:rsidRPr="00922C56" w:rsidRDefault="00A444A8" w:rsidP="00127D3B">
      <w:pPr>
        <w:pStyle w:val="ListParagraph"/>
        <w:ind w:left="0"/>
        <w:jc w:val="both"/>
        <w:rPr>
          <w:b/>
          <w:lang w:val="en-US"/>
        </w:rPr>
      </w:pPr>
    </w:p>
    <w:p w14:paraId="256D5E87" w14:textId="3B3975F6" w:rsidR="00081256" w:rsidRPr="00922C56" w:rsidRDefault="00081256" w:rsidP="00562012">
      <w:pPr>
        <w:pStyle w:val="ListParagraph"/>
        <w:numPr>
          <w:ilvl w:val="2"/>
          <w:numId w:val="13"/>
        </w:numPr>
        <w:ind w:left="0" w:firstLine="0"/>
        <w:jc w:val="both"/>
        <w:rPr>
          <w:b/>
          <w:lang w:val="en-US"/>
        </w:rPr>
      </w:pPr>
      <w:bookmarkStart w:id="130" w:name="_Toc112161425"/>
      <w:bookmarkStart w:id="131" w:name="_Toc127948128"/>
      <w:r w:rsidRPr="00922C56">
        <w:rPr>
          <w:b/>
          <w:lang w:val="en-US"/>
        </w:rPr>
        <w:t xml:space="preserve">Documents for tenderer’s eligibility confirmation </w:t>
      </w:r>
      <w:bookmarkEnd w:id="130"/>
      <w:bookmarkEnd w:id="131"/>
    </w:p>
    <w:p w14:paraId="512F3EF6" w14:textId="77777777" w:rsidR="002F398C" w:rsidRPr="00922C56" w:rsidRDefault="002F398C" w:rsidP="00127D3B">
      <w:pPr>
        <w:pStyle w:val="ListParagraph"/>
        <w:ind w:left="0"/>
        <w:jc w:val="both"/>
        <w:rPr>
          <w:b/>
          <w:lang w:val="en-US"/>
        </w:rPr>
      </w:pPr>
    </w:p>
    <w:tbl>
      <w:tblPr>
        <w:tblStyle w:val="TableGrid"/>
        <w:tblW w:w="0" w:type="auto"/>
        <w:tblLook w:val="04A0" w:firstRow="1" w:lastRow="0" w:firstColumn="1" w:lastColumn="0" w:noHBand="0" w:noVBand="1"/>
      </w:tblPr>
      <w:tblGrid>
        <w:gridCol w:w="4743"/>
        <w:gridCol w:w="4744"/>
      </w:tblGrid>
      <w:tr w:rsidR="00081256" w:rsidRPr="00922C56" w14:paraId="19FFB318" w14:textId="77777777" w:rsidTr="001274F7">
        <w:trPr>
          <w:trHeight w:val="664"/>
        </w:trPr>
        <w:tc>
          <w:tcPr>
            <w:tcW w:w="4743" w:type="dxa"/>
          </w:tcPr>
          <w:p w14:paraId="75C4DFE1" w14:textId="043C85F8" w:rsidR="00081256" w:rsidRPr="00922C56" w:rsidRDefault="00081256" w:rsidP="00D93EF8">
            <w:pPr>
              <w:jc w:val="both"/>
              <w:rPr>
                <w:rFonts w:cs="Arial"/>
                <w:b/>
                <w:bCs/>
                <w:sz w:val="22"/>
                <w:szCs w:val="22"/>
                <w:lang w:val="en-US"/>
              </w:rPr>
            </w:pPr>
            <w:r w:rsidRPr="00922C56">
              <w:rPr>
                <w:rFonts w:eastAsia="Arial" w:cs="Arial"/>
                <w:lang w:val="en-US"/>
              </w:rPr>
              <w:t xml:space="preserve">The </w:t>
            </w:r>
            <w:proofErr w:type="gramStart"/>
            <w:r w:rsidRPr="00922C56">
              <w:rPr>
                <w:rFonts w:eastAsia="Arial" w:cs="Arial"/>
                <w:lang w:val="en-US"/>
              </w:rPr>
              <w:t>tenderer</w:t>
            </w:r>
            <w:proofErr w:type="gramEnd"/>
            <w:r w:rsidRPr="00922C56">
              <w:rPr>
                <w:rFonts w:eastAsia="Arial" w:cs="Arial"/>
                <w:lang w:val="en-US"/>
              </w:rPr>
              <w:t xml:space="preserve"> is obliged to conform to the following eligibility </w:t>
            </w:r>
            <w:r w:rsidR="002944A8" w:rsidRPr="00922C56">
              <w:rPr>
                <w:rFonts w:eastAsia="Arial" w:cs="Arial"/>
                <w:lang w:val="en-US"/>
              </w:rPr>
              <w:t>requirements</w:t>
            </w:r>
            <w:r w:rsidRPr="00922C56">
              <w:rPr>
                <w:rFonts w:eastAsia="Arial" w:cs="Arial"/>
                <w:lang w:val="en-US"/>
              </w:rPr>
              <w:t>:</w:t>
            </w:r>
          </w:p>
        </w:tc>
        <w:tc>
          <w:tcPr>
            <w:tcW w:w="4744" w:type="dxa"/>
          </w:tcPr>
          <w:p w14:paraId="1CCDB0AE" w14:textId="20EC3D1C" w:rsidR="00081256" w:rsidRPr="00922C56" w:rsidRDefault="00081256" w:rsidP="00127D3B">
            <w:pPr>
              <w:pStyle w:val="ListParagraph"/>
              <w:ind w:left="0"/>
              <w:jc w:val="both"/>
              <w:rPr>
                <w:rFonts w:cs="Arial"/>
                <w:b/>
                <w:bCs/>
                <w:sz w:val="22"/>
                <w:szCs w:val="22"/>
                <w:lang w:val="en-US"/>
              </w:rPr>
            </w:pPr>
            <w:r w:rsidRPr="00922C56">
              <w:rPr>
                <w:rFonts w:eastAsia="Arial" w:cs="Arial"/>
                <w:lang w:val="en-US"/>
              </w:rPr>
              <w:t xml:space="preserve">The </w:t>
            </w:r>
            <w:proofErr w:type="gramStart"/>
            <w:r w:rsidRPr="00922C56">
              <w:rPr>
                <w:rFonts w:eastAsia="Arial" w:cs="Arial"/>
                <w:lang w:val="en-US"/>
              </w:rPr>
              <w:t>tenderer</w:t>
            </w:r>
            <w:proofErr w:type="gramEnd"/>
            <w:r w:rsidRPr="00922C56">
              <w:rPr>
                <w:rFonts w:eastAsia="Arial" w:cs="Arial"/>
                <w:lang w:val="en-US"/>
              </w:rPr>
              <w:t xml:space="preserve"> must provide the following document to confirm the compliance with eligibility </w:t>
            </w:r>
            <w:r w:rsidR="002944A8" w:rsidRPr="00922C56">
              <w:rPr>
                <w:rFonts w:eastAsia="Arial" w:cs="Arial"/>
                <w:lang w:val="en-US"/>
              </w:rPr>
              <w:t>requirements</w:t>
            </w:r>
            <w:r w:rsidRPr="00922C56">
              <w:rPr>
                <w:rFonts w:cs="Arial"/>
                <w:lang w:val="en-US"/>
              </w:rPr>
              <w:t>:</w:t>
            </w:r>
          </w:p>
        </w:tc>
      </w:tr>
      <w:tr w:rsidR="00EF4F9E" w:rsidRPr="00922C56" w14:paraId="53A6434E" w14:textId="77777777" w:rsidTr="002F398C">
        <w:tc>
          <w:tcPr>
            <w:tcW w:w="4743" w:type="dxa"/>
          </w:tcPr>
          <w:p w14:paraId="018655D2" w14:textId="6F7DF47C" w:rsidR="00EF4F9E" w:rsidRPr="00922C56" w:rsidRDefault="00EF4F9E" w:rsidP="00EF4F9E">
            <w:pPr>
              <w:pStyle w:val="ListParagraph"/>
              <w:ind w:left="0"/>
              <w:jc w:val="both"/>
              <w:rPr>
                <w:rFonts w:cs="Arial"/>
                <w:b/>
                <w:bCs/>
                <w:sz w:val="22"/>
                <w:szCs w:val="22"/>
                <w:lang w:val="en-US"/>
              </w:rPr>
            </w:pPr>
            <w:r w:rsidRPr="00922C56">
              <w:rPr>
                <w:b/>
                <w:bCs/>
                <w:color w:val="000000"/>
              </w:rPr>
              <w:t>A.</w:t>
            </w:r>
            <w:r w:rsidRPr="00922C56">
              <w:rPr>
                <w:color w:val="000000"/>
              </w:rPr>
              <w:t xml:space="preserve"> </w:t>
            </w:r>
            <w:r w:rsidRPr="00922C56">
              <w:t>Minimum requirements for managerial capacity: 3 reference project(s) in the field of implementation research projects with the total budget at least 1.</w:t>
            </w:r>
            <w:r w:rsidR="004A238D" w:rsidRPr="00922C56">
              <w:t>0</w:t>
            </w:r>
            <w:r w:rsidRPr="00922C56">
              <w:t xml:space="preserve">00.000 UAH at the date of </w:t>
            </w:r>
            <w:r w:rsidR="00FD7C52" w:rsidRPr="00922C56">
              <w:t>implementation</w:t>
            </w:r>
            <w:r w:rsidRPr="00922C56">
              <w:t>, with indicating donor organisation, duration, target audiences (recipients) and other details</w:t>
            </w:r>
            <w:r w:rsidR="00EA724A" w:rsidRPr="00922C56">
              <w:t xml:space="preserve"> in English</w:t>
            </w:r>
          </w:p>
        </w:tc>
        <w:tc>
          <w:tcPr>
            <w:tcW w:w="4744" w:type="dxa"/>
          </w:tcPr>
          <w:p w14:paraId="19971250" w14:textId="611C3403" w:rsidR="00EF4F9E" w:rsidRPr="00922C56" w:rsidRDefault="00EF4F9E" w:rsidP="00EF4F9E">
            <w:pPr>
              <w:pStyle w:val="ListParagraph"/>
              <w:ind w:left="0"/>
              <w:jc w:val="both"/>
              <w:rPr>
                <w:rFonts w:cs="Arial"/>
                <w:b/>
                <w:bCs/>
                <w:sz w:val="22"/>
                <w:szCs w:val="22"/>
                <w:lang w:val="en-US"/>
              </w:rPr>
            </w:pPr>
            <w:r w:rsidRPr="00922C56">
              <w:rPr>
                <w:color w:val="000000"/>
              </w:rPr>
              <w:t>Tenderers must provide: Eligibility Self-Declaration,</w:t>
            </w:r>
            <w:r w:rsidR="00B165A0" w:rsidRPr="00922C56">
              <w:rPr>
                <w:color w:val="000000"/>
              </w:rPr>
              <w:t xml:space="preserve"> </w:t>
            </w:r>
            <w:r w:rsidR="00B165A0" w:rsidRPr="00922C56">
              <w:rPr>
                <w:rFonts w:eastAsia="Arial"/>
                <w:szCs w:val="22"/>
              </w:rPr>
              <w:t>3 supportive (reference) letters (1 reference letter per project)</w:t>
            </w:r>
            <w:r w:rsidR="008300EB">
              <w:rPr>
                <w:rFonts w:eastAsia="Arial"/>
                <w:szCs w:val="22"/>
                <w:lang w:val="uk-UA"/>
              </w:rPr>
              <w:t xml:space="preserve"> </w:t>
            </w:r>
            <w:r w:rsidR="00EE6F67" w:rsidRPr="00922C56">
              <w:rPr>
                <w:rFonts w:eastAsia="Arial"/>
                <w:szCs w:val="22"/>
              </w:rPr>
              <w:t>from</w:t>
            </w:r>
            <w:r w:rsidR="00B165A0" w:rsidRPr="00922C56">
              <w:rPr>
                <w:rFonts w:eastAsia="Arial"/>
                <w:szCs w:val="22"/>
              </w:rPr>
              <w:t xml:space="preserve"> the Ukrainian authorities (e.g. Ministries, state authorities, sectoral regulatory bodies or other)</w:t>
            </w:r>
          </w:p>
        </w:tc>
      </w:tr>
      <w:tr w:rsidR="00EF4F9E" w:rsidRPr="00922C56" w14:paraId="2F00C62C" w14:textId="77777777" w:rsidTr="002F398C">
        <w:tc>
          <w:tcPr>
            <w:tcW w:w="4743" w:type="dxa"/>
          </w:tcPr>
          <w:p w14:paraId="2C70EE2D" w14:textId="73CA222D" w:rsidR="00EF4F9E" w:rsidRPr="00922C56" w:rsidRDefault="00EF4F9E" w:rsidP="00EF4F9E">
            <w:pPr>
              <w:pStyle w:val="ListParagraph"/>
              <w:ind w:left="0"/>
              <w:jc w:val="both"/>
              <w:rPr>
                <w:rFonts w:cs="Arial"/>
                <w:b/>
                <w:bCs/>
                <w:sz w:val="22"/>
                <w:szCs w:val="22"/>
                <w:lang w:val="en-US"/>
              </w:rPr>
            </w:pPr>
            <w:r w:rsidRPr="00922C56">
              <w:rPr>
                <w:b/>
                <w:bCs/>
                <w:color w:val="000000"/>
              </w:rPr>
              <w:t>B.</w:t>
            </w:r>
            <w:r w:rsidRPr="00922C56">
              <w:rPr>
                <w:color w:val="000000"/>
              </w:rPr>
              <w:t xml:space="preserve"> </w:t>
            </w:r>
            <w:r w:rsidRPr="00922C56">
              <w:rPr>
                <w:rFonts w:cs="Arial"/>
                <w:bCs/>
                <w:szCs w:val="22"/>
              </w:rPr>
              <w:t>Minimum requirements for technical experience</w:t>
            </w:r>
            <w:r w:rsidRPr="00922C56">
              <w:rPr>
                <w:bCs/>
              </w:rPr>
              <w:t xml:space="preserve">: </w:t>
            </w:r>
            <w:r w:rsidRPr="00922C56">
              <w:t xml:space="preserve">5 reference project(s) in the field of </w:t>
            </w:r>
            <w:proofErr w:type="gramStart"/>
            <w:r w:rsidR="00286E23" w:rsidRPr="00922C56">
              <w:t xml:space="preserve">researching, </w:t>
            </w:r>
            <w:r w:rsidR="00F77C27">
              <w:t xml:space="preserve"> </w:t>
            </w:r>
            <w:r w:rsidR="00F77C27" w:rsidRPr="00922C56">
              <w:t xml:space="preserve"> </w:t>
            </w:r>
            <w:proofErr w:type="gramEnd"/>
            <w:r w:rsidR="0099413B" w:rsidRPr="00922C56">
              <w:t xml:space="preserve">on </w:t>
            </w:r>
            <w:r w:rsidRPr="00922C56">
              <w:t xml:space="preserve">labour market, education, </w:t>
            </w:r>
            <w:r w:rsidR="00664383" w:rsidRPr="00922C56">
              <w:t>employment, with</w:t>
            </w:r>
            <w:r w:rsidR="000601F0" w:rsidRPr="00922C56">
              <w:t xml:space="preserve"> indication</w:t>
            </w:r>
            <w:r w:rsidR="008B3B8C" w:rsidRPr="00922C56">
              <w:t xml:space="preserve"> applied methods (e.g. sociological </w:t>
            </w:r>
            <w:r w:rsidR="00664383" w:rsidRPr="00922C56">
              <w:t>survey</w:t>
            </w:r>
            <w:r w:rsidR="008B3B8C" w:rsidRPr="00922C56">
              <w:t xml:space="preserve">, </w:t>
            </w:r>
            <w:r w:rsidR="00664383" w:rsidRPr="00922C56">
              <w:t>interviewing IDPs etc.)</w:t>
            </w:r>
            <w:r w:rsidR="000335CA" w:rsidRPr="00922C56">
              <w:t xml:space="preserve"> in English</w:t>
            </w:r>
          </w:p>
        </w:tc>
        <w:tc>
          <w:tcPr>
            <w:tcW w:w="4744" w:type="dxa"/>
          </w:tcPr>
          <w:p w14:paraId="1FE2D8A1" w14:textId="77777777" w:rsidR="00EF4F9E" w:rsidRPr="00922C56" w:rsidRDefault="00EF4F9E" w:rsidP="00EF4F9E">
            <w:pPr>
              <w:pStyle w:val="ListParagraph"/>
              <w:ind w:left="0"/>
              <w:jc w:val="both"/>
              <w:rPr>
                <w:color w:val="000000"/>
              </w:rPr>
            </w:pPr>
            <w:r w:rsidRPr="00922C56">
              <w:rPr>
                <w:color w:val="000000"/>
              </w:rPr>
              <w:t>Tenderers must provide: Eligibility Self-Declaration,</w:t>
            </w:r>
          </w:p>
          <w:p w14:paraId="036E069F" w14:textId="1B87600A" w:rsidR="00EF4F9E" w:rsidRPr="00922C56" w:rsidRDefault="00EF4F9E" w:rsidP="00EF4F9E">
            <w:pPr>
              <w:pStyle w:val="ListParagraph"/>
              <w:ind w:left="0"/>
              <w:jc w:val="both"/>
              <w:rPr>
                <w:rFonts w:cs="Arial"/>
                <w:b/>
                <w:bCs/>
                <w:sz w:val="22"/>
                <w:szCs w:val="22"/>
                <w:lang w:val="en-US"/>
              </w:rPr>
            </w:pPr>
            <w:r w:rsidRPr="00922C56">
              <w:t>5 supportive (reference) letters from the clients</w:t>
            </w:r>
            <w:r w:rsidR="00664383" w:rsidRPr="00922C56">
              <w:t>/</w:t>
            </w:r>
            <w:r w:rsidR="009F4BDB" w:rsidRPr="00922C56">
              <w:t>beneficiaries</w:t>
            </w:r>
            <w:r w:rsidRPr="00922C56">
              <w:t xml:space="preserve"> </w:t>
            </w:r>
            <w:r w:rsidR="009F4BDB" w:rsidRPr="00922C56">
              <w:t>about</w:t>
            </w:r>
            <w:r w:rsidRPr="00922C56">
              <w:t xml:space="preserve"> performed research projects</w:t>
            </w:r>
          </w:p>
        </w:tc>
      </w:tr>
    </w:tbl>
    <w:p w14:paraId="0FF98B18" w14:textId="77777777" w:rsidR="002F398C" w:rsidRPr="00922C56" w:rsidRDefault="002F398C" w:rsidP="00127D3B">
      <w:pPr>
        <w:pStyle w:val="ListParagraph"/>
        <w:ind w:left="0"/>
        <w:jc w:val="both"/>
        <w:rPr>
          <w:b/>
          <w:lang w:val="en-US"/>
        </w:rPr>
      </w:pPr>
    </w:p>
    <w:p w14:paraId="6A29D82C" w14:textId="567D7CB8" w:rsidR="00081256" w:rsidRPr="00922C56" w:rsidRDefault="003E3F77" w:rsidP="00127D3B">
      <w:pPr>
        <w:pStyle w:val="ListParagraph"/>
        <w:ind w:left="0"/>
        <w:jc w:val="both"/>
        <w:rPr>
          <w:lang w:val="en-US"/>
        </w:rPr>
      </w:pPr>
      <w:bookmarkStart w:id="132" w:name="_Hlk156211933"/>
      <w:r w:rsidRPr="00922C56">
        <w:rPr>
          <w:lang w:val="en-US"/>
        </w:rPr>
        <w:t xml:space="preserve">The </w:t>
      </w:r>
      <w:r w:rsidR="003870AD" w:rsidRPr="00922C56">
        <w:rPr>
          <w:lang w:val="en-US"/>
        </w:rPr>
        <w:t xml:space="preserve">contractor </w:t>
      </w:r>
      <w:r w:rsidR="00A83DBB" w:rsidRPr="00922C56">
        <w:rPr>
          <w:lang w:val="en-US"/>
        </w:rPr>
        <w:t>must</w:t>
      </w:r>
      <w:r w:rsidR="00526D1C" w:rsidRPr="00922C56">
        <w:rPr>
          <w:lang w:val="en-US"/>
        </w:rPr>
        <w:t xml:space="preserve">: </w:t>
      </w:r>
    </w:p>
    <w:p w14:paraId="0B173EF3" w14:textId="07009595" w:rsidR="00526D1C" w:rsidRPr="00922C56" w:rsidRDefault="00526D1C" w:rsidP="00562012">
      <w:pPr>
        <w:numPr>
          <w:ilvl w:val="0"/>
          <w:numId w:val="15"/>
        </w:numPr>
        <w:spacing w:before="100" w:beforeAutospacing="1" w:after="0"/>
        <w:jc w:val="both"/>
        <w:rPr>
          <w:lang w:val="en-US"/>
        </w:rPr>
      </w:pPr>
      <w:r w:rsidRPr="00922C56">
        <w:rPr>
          <w:lang w:val="en-US"/>
        </w:rPr>
        <w:t xml:space="preserve">be a registered legal entity/private entrepreneur in </w:t>
      </w:r>
      <w:proofErr w:type="gramStart"/>
      <w:r w:rsidRPr="00922C56">
        <w:rPr>
          <w:lang w:val="en-US"/>
        </w:rPr>
        <w:t>Ukraine;</w:t>
      </w:r>
      <w:proofErr w:type="gramEnd"/>
    </w:p>
    <w:p w14:paraId="15D6B92F" w14:textId="27B8F031" w:rsidR="00526D1C" w:rsidRPr="00922C56" w:rsidRDefault="00526D1C" w:rsidP="00562012">
      <w:pPr>
        <w:numPr>
          <w:ilvl w:val="0"/>
          <w:numId w:val="15"/>
        </w:numPr>
        <w:spacing w:before="100" w:beforeAutospacing="1" w:after="0"/>
        <w:jc w:val="both"/>
        <w:rPr>
          <w:lang w:val="en-US"/>
        </w:rPr>
      </w:pPr>
      <w:r w:rsidRPr="00922C56">
        <w:rPr>
          <w:lang w:val="en-US"/>
        </w:rPr>
        <w:t>not be on the sanctions list of Ukraine, the EU</w:t>
      </w:r>
      <w:r w:rsidR="00525C7E" w:rsidRPr="00922C56">
        <w:rPr>
          <w:lang w:val="en-US"/>
        </w:rPr>
        <w:t xml:space="preserve">, the </w:t>
      </w:r>
      <w:proofErr w:type="gramStart"/>
      <w:r w:rsidR="00525C7E" w:rsidRPr="00922C56">
        <w:rPr>
          <w:lang w:val="en-US"/>
        </w:rPr>
        <w:t>UN</w:t>
      </w:r>
      <w:r w:rsidRPr="00922C56">
        <w:rPr>
          <w:lang w:val="en-US"/>
        </w:rPr>
        <w:t>;</w:t>
      </w:r>
      <w:proofErr w:type="gramEnd"/>
    </w:p>
    <w:p w14:paraId="698B0FCC" w14:textId="07FD947E" w:rsidR="00526D1C" w:rsidRPr="00922C56" w:rsidRDefault="00526D1C" w:rsidP="00562012">
      <w:pPr>
        <w:numPr>
          <w:ilvl w:val="0"/>
          <w:numId w:val="15"/>
        </w:numPr>
        <w:spacing w:before="100" w:beforeAutospacing="1" w:after="0"/>
        <w:jc w:val="both"/>
        <w:rPr>
          <w:lang w:val="en-US"/>
        </w:rPr>
      </w:pPr>
      <w:r w:rsidRPr="00922C56">
        <w:rPr>
          <w:lang w:val="en-US"/>
        </w:rPr>
        <w:t>ensure that the final beneficiaries/participants are not on the sanctions list of Ukraine, the EU</w:t>
      </w:r>
      <w:r w:rsidR="00525C7E" w:rsidRPr="00922C56">
        <w:rPr>
          <w:lang w:val="en-US"/>
        </w:rPr>
        <w:t xml:space="preserve">, the </w:t>
      </w:r>
      <w:proofErr w:type="gramStart"/>
      <w:r w:rsidR="00525C7E" w:rsidRPr="00922C56">
        <w:rPr>
          <w:lang w:val="en-US"/>
        </w:rPr>
        <w:t>UN</w:t>
      </w:r>
      <w:r w:rsidRPr="00922C56">
        <w:rPr>
          <w:lang w:val="en-US"/>
        </w:rPr>
        <w:t>;</w:t>
      </w:r>
      <w:proofErr w:type="gramEnd"/>
    </w:p>
    <w:p w14:paraId="16E9E924" w14:textId="5B185994" w:rsidR="00526D1C" w:rsidRPr="00922C56" w:rsidRDefault="00526D1C" w:rsidP="00562012">
      <w:pPr>
        <w:numPr>
          <w:ilvl w:val="0"/>
          <w:numId w:val="15"/>
        </w:numPr>
        <w:spacing w:before="100" w:beforeAutospacing="1" w:after="0"/>
        <w:jc w:val="both"/>
        <w:rPr>
          <w:lang w:val="en-US"/>
        </w:rPr>
      </w:pPr>
      <w:proofErr w:type="gramStart"/>
      <w:r w:rsidRPr="00922C56">
        <w:rPr>
          <w:lang w:val="en-US"/>
        </w:rPr>
        <w:t>not be</w:t>
      </w:r>
      <w:proofErr w:type="gramEnd"/>
      <w:r w:rsidRPr="00922C56">
        <w:rPr>
          <w:lang w:val="en-US"/>
        </w:rPr>
        <w:t xml:space="preserve"> in the process of </w:t>
      </w:r>
      <w:proofErr w:type="gramStart"/>
      <w:r w:rsidRPr="00922C56">
        <w:rPr>
          <w:lang w:val="en-US"/>
        </w:rPr>
        <w:t>termination;</w:t>
      </w:r>
      <w:proofErr w:type="gramEnd"/>
    </w:p>
    <w:p w14:paraId="4A146174" w14:textId="48D56A99" w:rsidR="00526D1C" w:rsidRPr="00922C56" w:rsidRDefault="00526D1C" w:rsidP="00562012">
      <w:pPr>
        <w:numPr>
          <w:ilvl w:val="0"/>
          <w:numId w:val="15"/>
        </w:numPr>
        <w:spacing w:before="100" w:beforeAutospacing="1" w:after="0"/>
        <w:jc w:val="both"/>
        <w:rPr>
          <w:lang w:val="en-US"/>
        </w:rPr>
      </w:pPr>
      <w:r w:rsidRPr="00922C56">
        <w:rPr>
          <w:lang w:val="en-US"/>
        </w:rPr>
        <w:t xml:space="preserve">not be </w:t>
      </w:r>
      <w:r w:rsidR="00B8256A" w:rsidRPr="00922C56">
        <w:rPr>
          <w:lang w:val="en-US"/>
        </w:rPr>
        <w:t>registered</w:t>
      </w:r>
      <w:r w:rsidRPr="00922C56">
        <w:rPr>
          <w:lang w:val="en-US"/>
        </w:rPr>
        <w:t xml:space="preserve"> </w:t>
      </w:r>
      <w:r w:rsidR="00B8256A" w:rsidRPr="00922C56">
        <w:rPr>
          <w:rFonts w:cs="Arial"/>
          <w:lang w:val="en-US"/>
        </w:rPr>
        <w:t xml:space="preserve">on temporary occupied territories of </w:t>
      </w:r>
      <w:proofErr w:type="gramStart"/>
      <w:r w:rsidR="00B8256A" w:rsidRPr="00922C56">
        <w:rPr>
          <w:rFonts w:cs="Arial"/>
          <w:lang w:val="en-US"/>
        </w:rPr>
        <w:t>Ukraine</w:t>
      </w:r>
      <w:r w:rsidR="000F2157" w:rsidRPr="00922C56">
        <w:rPr>
          <w:lang w:val="en-US"/>
        </w:rPr>
        <w:t>;</w:t>
      </w:r>
      <w:proofErr w:type="gramEnd"/>
      <w:r w:rsidR="000F2157" w:rsidRPr="00922C56">
        <w:rPr>
          <w:lang w:val="en-US"/>
        </w:rPr>
        <w:t xml:space="preserve"> </w:t>
      </w:r>
    </w:p>
    <w:p w14:paraId="60435E2E" w14:textId="7F9CF47C" w:rsidR="007B1CC2" w:rsidRPr="00922C56" w:rsidRDefault="007B1CC2" w:rsidP="00562012">
      <w:pPr>
        <w:numPr>
          <w:ilvl w:val="0"/>
          <w:numId w:val="15"/>
        </w:numPr>
        <w:spacing w:before="100" w:beforeAutospacing="1" w:after="0"/>
        <w:jc w:val="both"/>
        <w:rPr>
          <w:lang w:val="uk-UA"/>
        </w:rPr>
      </w:pPr>
      <w:r w:rsidRPr="00922C56">
        <w:rPr>
          <w:lang w:val="en-US"/>
        </w:rPr>
        <w:t xml:space="preserve">not have </w:t>
      </w:r>
      <w:r w:rsidRPr="00922C56">
        <w:rPr>
          <w:lang w:val="uk-UA"/>
        </w:rPr>
        <w:t xml:space="preserve">the ultimate beneficial owner, member or participant (shareholder), having a share in the authorized capital of 10 percent or more, which is the Russian Federation, </w:t>
      </w:r>
      <w:r w:rsidR="00D26B8B" w:rsidRPr="00922C56">
        <w:rPr>
          <w:rFonts w:cs="Arial"/>
          <w:lang w:val="en-US"/>
        </w:rPr>
        <w:t>the Republic of Belarus, the Islamic Republic of Iran,</w:t>
      </w:r>
      <w:r w:rsidR="00D26B8B" w:rsidRPr="00922C56">
        <w:rPr>
          <w:lang w:val="uk-UA"/>
        </w:rPr>
        <w:t xml:space="preserve"> </w:t>
      </w:r>
      <w:r w:rsidRPr="00922C56">
        <w:rPr>
          <w:lang w:val="uk-UA"/>
        </w:rPr>
        <w:t xml:space="preserve">a citizen of the Russian Federation, </w:t>
      </w:r>
      <w:r w:rsidR="00D26B8B" w:rsidRPr="00922C56">
        <w:rPr>
          <w:rFonts w:cs="Arial"/>
          <w:lang w:val="en-US"/>
        </w:rPr>
        <w:t>the Republic of Belarus, the Islamic Republic of Iran</w:t>
      </w:r>
      <w:r w:rsidR="00D26B8B" w:rsidRPr="00922C56">
        <w:rPr>
          <w:lang w:val="uk-UA"/>
        </w:rPr>
        <w:t xml:space="preserve"> </w:t>
      </w:r>
      <w:r w:rsidRPr="00922C56">
        <w:rPr>
          <w:lang w:val="uk-UA"/>
        </w:rPr>
        <w:t>except for those who live on the territory of Ukraine on legal grounds, or a legal entity created and registered in accordance with the legislation of the Russian Federation</w:t>
      </w:r>
      <w:r w:rsidR="00D26B8B" w:rsidRPr="00922C56">
        <w:rPr>
          <w:lang w:val="en-US"/>
        </w:rPr>
        <w:t xml:space="preserve">, </w:t>
      </w:r>
      <w:r w:rsidR="00D26B8B" w:rsidRPr="00922C56">
        <w:rPr>
          <w:rFonts w:cs="Arial"/>
          <w:lang w:val="en-US"/>
        </w:rPr>
        <w:t>the Republic of Belarus, the Islamic Republic of Iran</w:t>
      </w:r>
      <w:r w:rsidRPr="00922C56">
        <w:rPr>
          <w:lang w:val="uk-UA"/>
        </w:rPr>
        <w:t xml:space="preserve">. </w:t>
      </w:r>
    </w:p>
    <w:bookmarkEnd w:id="132"/>
    <w:p w14:paraId="196FBB24" w14:textId="77777777" w:rsidR="003769A8" w:rsidRPr="00922C56" w:rsidRDefault="003769A8" w:rsidP="003D31E7">
      <w:pPr>
        <w:pStyle w:val="ListParagraph"/>
        <w:ind w:left="0"/>
        <w:jc w:val="both"/>
        <w:rPr>
          <w:rFonts w:eastAsia="Arial" w:cs="Arial"/>
          <w:lang w:val="en-US"/>
        </w:rPr>
      </w:pPr>
    </w:p>
    <w:p w14:paraId="673E6863" w14:textId="2F6D9166" w:rsidR="008F14EA" w:rsidRDefault="008F14EA" w:rsidP="003D31E7">
      <w:pPr>
        <w:pStyle w:val="ListParagraph"/>
        <w:ind w:left="0"/>
        <w:jc w:val="both"/>
        <w:rPr>
          <w:rFonts w:eastAsia="Arial" w:cs="Arial"/>
          <w:lang w:val="uk-UA"/>
        </w:rPr>
      </w:pPr>
      <w:r w:rsidRPr="00922C56">
        <w:rPr>
          <w:rFonts w:eastAsia="Arial" w:cs="Arial"/>
          <w:lang w:val="en-US"/>
        </w:rPr>
        <w:t>GIZ reserves the right to verify th</w:t>
      </w:r>
      <w:r w:rsidR="00D26B8B" w:rsidRPr="00922C56">
        <w:rPr>
          <w:rFonts w:eastAsia="Arial" w:cs="Arial"/>
          <w:lang w:val="en-US"/>
        </w:rPr>
        <w:t>e</w:t>
      </w:r>
      <w:r w:rsidRPr="00922C56">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4A0AFAD2" w14:textId="77777777" w:rsidR="003D31E7" w:rsidRPr="00D93EF8" w:rsidRDefault="003D31E7" w:rsidP="00D93EF8">
      <w:pPr>
        <w:pStyle w:val="ListParagraph"/>
        <w:ind w:left="0"/>
        <w:jc w:val="both"/>
        <w:rPr>
          <w:rFonts w:eastAsia="Arial" w:cs="Arial"/>
          <w:lang w:val="uk-UA"/>
        </w:rPr>
      </w:pPr>
    </w:p>
    <w:sectPr w:rsidR="003D31E7" w:rsidRPr="00D93EF8" w:rsidSect="007C42D4">
      <w:headerReference w:type="default" r:id="rId13"/>
      <w:footerReference w:type="default" r:id="rId14"/>
      <w:headerReference w:type="first" r:id="rId15"/>
      <w:footerReference w:type="first" r:id="rId16"/>
      <w:pgSz w:w="11906" w:h="16838" w:code="9"/>
      <w:pgMar w:top="1418" w:right="991"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D7978" w14:textId="77777777" w:rsidR="00273AC4" w:rsidRDefault="00273AC4" w:rsidP="00E0714A">
      <w:r>
        <w:separator/>
      </w:r>
    </w:p>
    <w:p w14:paraId="16C9D394" w14:textId="77777777" w:rsidR="00273AC4" w:rsidRDefault="00273AC4"/>
    <w:p w14:paraId="57C68638" w14:textId="77777777" w:rsidR="00273AC4" w:rsidRDefault="00273AC4"/>
  </w:endnote>
  <w:endnote w:type="continuationSeparator" w:id="0">
    <w:p w14:paraId="0E202082" w14:textId="77777777" w:rsidR="00273AC4" w:rsidRDefault="00273AC4" w:rsidP="00E0714A">
      <w:r>
        <w:continuationSeparator/>
      </w:r>
    </w:p>
    <w:p w14:paraId="018BDF7E" w14:textId="77777777" w:rsidR="00273AC4" w:rsidRDefault="00273AC4"/>
    <w:p w14:paraId="6E098417" w14:textId="77777777" w:rsidR="00273AC4" w:rsidRDefault="00273AC4"/>
  </w:endnote>
  <w:endnote w:type="continuationNotice" w:id="1">
    <w:p w14:paraId="48871E26" w14:textId="77777777" w:rsidR="00273AC4" w:rsidRDefault="00273AC4">
      <w:pPr>
        <w:spacing w:after="0"/>
      </w:pPr>
    </w:p>
    <w:p w14:paraId="029C7A57" w14:textId="77777777" w:rsidR="00273AC4" w:rsidRDefault="00273AC4"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22235C81" w:rsidR="008934FE" w:rsidRPr="00B53644" w:rsidRDefault="007C42D4" w:rsidP="007C42D4">
    <w:pPr>
      <w:tabs>
        <w:tab w:val="left" w:pos="795"/>
        <w:tab w:val="left" w:pos="7740"/>
        <w:tab w:val="right" w:pos="9497"/>
      </w:tabs>
      <w:rPr>
        <w:rFonts w:cs="Arial"/>
        <w:szCs w:val="18"/>
      </w:rPr>
    </w:pPr>
    <w:r>
      <w:rPr>
        <w:rFonts w:cs="Arial"/>
      </w:rPr>
      <w:tab/>
    </w:r>
    <w:r>
      <w:rPr>
        <w:sz w:val="14"/>
      </w:rPr>
      <w:t xml:space="preserve">Created by </w:t>
    </w:r>
    <w:r w:rsidR="001323C7">
      <w:rPr>
        <w:sz w:val="14"/>
        <w:lang w:val="uk-UA"/>
      </w:rPr>
      <w:t>ХХХ</w:t>
    </w:r>
    <w:r>
      <w:rPr>
        <w:rFonts w:cs="Arial"/>
      </w:rPr>
      <w:tab/>
    </w:r>
    <w:r>
      <w:rPr>
        <w:rFonts w:cs="Arial"/>
      </w:rPr>
      <w:tab/>
    </w:r>
    <w:r w:rsidR="008934FE">
      <w:rPr>
        <w:rFonts w:cs="Arial"/>
      </w:rPr>
      <w:fldChar w:fldCharType="begin"/>
    </w:r>
    <w:r w:rsidR="008934FE">
      <w:rPr>
        <w:rFonts w:cs="Arial"/>
      </w:rPr>
      <w:instrText xml:space="preserve"> PAGE  \* Arabic  \* MERGEFORMAT </w:instrText>
    </w:r>
    <w:r w:rsidR="008934FE">
      <w:rPr>
        <w:rFonts w:cs="Arial"/>
      </w:rPr>
      <w:fldChar w:fldCharType="separate"/>
    </w:r>
    <w:r w:rsidR="00443597">
      <w:rPr>
        <w:rFonts w:cs="Arial"/>
        <w:noProof/>
      </w:rPr>
      <w:t>6</w:t>
    </w:r>
    <w:r w:rsidR="008934FE">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93D1A" w14:textId="77777777" w:rsidR="000F2247" w:rsidRDefault="008934FE" w:rsidP="00B53644">
    <w:pPr>
      <w:pStyle w:val="Footer"/>
      <w:tabs>
        <w:tab w:val="clear" w:pos="4536"/>
      </w:tabs>
      <w:rPr>
        <w:sz w:val="14"/>
      </w:rPr>
    </w:pPr>
    <w:r>
      <w:rPr>
        <w:sz w:val="14"/>
      </w:rPr>
      <w:t>Form 41-14-2-en</w:t>
    </w:r>
  </w:p>
  <w:p w14:paraId="294CCF6D" w14:textId="7AF1E8F4" w:rsidR="008934FE" w:rsidRDefault="007C42D4" w:rsidP="00B53644">
    <w:pPr>
      <w:pStyle w:val="Footer"/>
      <w:tabs>
        <w:tab w:val="clear" w:pos="4536"/>
      </w:tabs>
    </w:pPr>
    <w:r>
      <w:rPr>
        <w:sz w:val="14"/>
      </w:rPr>
      <w:t xml:space="preserve">Created by </w:t>
    </w:r>
    <w:r w:rsidRPr="00244C6C">
      <w:rPr>
        <w:sz w:val="14"/>
        <w:highlight w:val="yellow"/>
      </w:rPr>
      <w:t>________________</w:t>
    </w:r>
    <w:r>
      <w:rPr>
        <w:sz w:val="14"/>
      </w:rPr>
      <w:t xml:space="preserve"> Division OU 3900, Date: </w:t>
    </w:r>
    <w:r w:rsidRPr="00244C6C">
      <w:rPr>
        <w:sz w:val="14"/>
        <w:highlight w:val="yellow"/>
      </w:rPr>
      <w:t>_________</w:t>
    </w:r>
    <w:r w:rsidR="008934FE">
      <w:rPr>
        <w:sz w:val="13"/>
      </w:rPr>
      <w:tab/>
    </w:r>
    <w:r w:rsidR="008934FE" w:rsidRPr="006902D2">
      <w:fldChar w:fldCharType="begin"/>
    </w:r>
    <w:r w:rsidR="008934FE" w:rsidRPr="006902D2">
      <w:instrText xml:space="preserve"> PAGE  \* Arabic  \* MERGEFORMAT </w:instrText>
    </w:r>
    <w:r w:rsidR="008934FE" w:rsidRPr="006902D2">
      <w:fldChar w:fldCharType="separate"/>
    </w:r>
    <w:r w:rsidR="00443597">
      <w:rPr>
        <w:noProof/>
      </w:rPr>
      <w:t>1</w:t>
    </w:r>
    <w:r w:rsidR="008934FE" w:rsidRPr="006902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E6B62" w14:textId="77777777" w:rsidR="00273AC4" w:rsidRDefault="00273AC4" w:rsidP="00E0714A">
      <w:r>
        <w:separator/>
      </w:r>
    </w:p>
    <w:p w14:paraId="47CA6BE3" w14:textId="77777777" w:rsidR="00273AC4" w:rsidRDefault="00273AC4"/>
    <w:p w14:paraId="3B99C2C6" w14:textId="77777777" w:rsidR="00273AC4" w:rsidRDefault="00273AC4"/>
  </w:footnote>
  <w:footnote w:type="continuationSeparator" w:id="0">
    <w:p w14:paraId="5792F722" w14:textId="77777777" w:rsidR="00273AC4" w:rsidRDefault="00273AC4" w:rsidP="00E0714A">
      <w:r>
        <w:continuationSeparator/>
      </w:r>
    </w:p>
    <w:p w14:paraId="3C1FBCED" w14:textId="77777777" w:rsidR="00273AC4" w:rsidRDefault="00273AC4"/>
    <w:p w14:paraId="289FA751" w14:textId="77777777" w:rsidR="00273AC4" w:rsidRDefault="00273AC4"/>
  </w:footnote>
  <w:footnote w:type="continuationNotice" w:id="1">
    <w:p w14:paraId="0216B024" w14:textId="77777777" w:rsidR="00273AC4" w:rsidRDefault="00273AC4">
      <w:pPr>
        <w:spacing w:after="0"/>
      </w:pPr>
    </w:p>
    <w:p w14:paraId="3B701631" w14:textId="77777777" w:rsidR="00273AC4" w:rsidRDefault="00273AC4"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D8C9" w14:textId="26BB3537" w:rsidR="008934FE" w:rsidRPr="005B309C" w:rsidRDefault="005B309C" w:rsidP="00B53644">
    <w:pPr>
      <w:spacing w:after="0"/>
      <w:rPr>
        <w:lang w:val="en-US"/>
      </w:rPr>
    </w:pPr>
    <w:r>
      <w:rPr>
        <w:lang w:val="en-US"/>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DC09" w14:textId="01320FA8" w:rsidR="005B309C" w:rsidRPr="005B309C" w:rsidRDefault="005B309C">
    <w:pPr>
      <w:pStyle w:val="Header"/>
      <w:rPr>
        <w:lang w:val="en-US"/>
      </w:rPr>
    </w:pPr>
    <w:r>
      <w:rPr>
        <w:lang w:val="en-US"/>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B5602"/>
    <w:multiLevelType w:val="multilevel"/>
    <w:tmpl w:val="0422001F"/>
    <w:numStyleLink w:val="Style2"/>
  </w:abstractNum>
  <w:abstractNum w:abstractNumId="1" w15:restartNumberingAfterBreak="0">
    <w:nsid w:val="0B877448"/>
    <w:multiLevelType w:val="multilevel"/>
    <w:tmpl w:val="E5BC22FE"/>
    <w:lvl w:ilvl="0">
      <w:start w:val="4"/>
      <w:numFmt w:val="decimal"/>
      <w:lvlText w:val="%1."/>
      <w:lvlJc w:val="left"/>
      <w:pPr>
        <w:tabs>
          <w:tab w:val="num" w:pos="720"/>
        </w:tabs>
        <w:ind w:left="720" w:hanging="360"/>
      </w:pPr>
    </w:lvl>
    <w:lvl w:ilvl="1">
      <w:numFmt w:val="bullet"/>
      <w:lvlText w:val="•"/>
      <w:lvlJc w:val="left"/>
      <w:pPr>
        <w:ind w:left="1790" w:hanging="710"/>
      </w:pPr>
      <w:rPr>
        <w:rFonts w:ascii="Arial" w:eastAsiaTheme="minorHAnsi" w:hAnsi="Arial" w:cs="Arial"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F61C95"/>
    <w:multiLevelType w:val="multilevel"/>
    <w:tmpl w:val="67F0D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836205"/>
    <w:multiLevelType w:val="multilevel"/>
    <w:tmpl w:val="AB5A47E4"/>
    <w:lvl w:ilvl="0">
      <w:start w:val="1"/>
      <w:numFmt w:val="decimal"/>
      <w:lvlText w:val="%1."/>
      <w:lvlJc w:val="left"/>
      <w:pPr>
        <w:tabs>
          <w:tab w:val="num" w:pos="720"/>
        </w:tabs>
        <w:ind w:left="720" w:hanging="360"/>
      </w:pPr>
      <w:rPr>
        <w:rFonts w:hint="default"/>
      </w:rPr>
    </w:lvl>
    <w:lvl w:ilvl="1">
      <w:numFmt w:val="bullet"/>
      <w:lvlText w:val="•"/>
      <w:lvlJc w:val="left"/>
      <w:pPr>
        <w:ind w:left="1790" w:hanging="710"/>
      </w:pPr>
      <w:rPr>
        <w:rFonts w:ascii="Arial" w:eastAsiaTheme="minorHAnsi" w:hAnsi="Arial" w:cs="Arial" w:hint="default"/>
      </w:rPr>
    </w:lvl>
    <w:lvl w:ilvl="2">
      <w:start w:val="1"/>
      <w:numFmt w:val="upperLetter"/>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2A739F8"/>
    <w:multiLevelType w:val="hybridMultilevel"/>
    <w:tmpl w:val="345882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0766B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1E4ADC"/>
    <w:multiLevelType w:val="multilevel"/>
    <w:tmpl w:val="0422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FC6A2A"/>
    <w:multiLevelType w:val="hybridMultilevel"/>
    <w:tmpl w:val="42704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AF4E44"/>
    <w:multiLevelType w:val="multilevel"/>
    <w:tmpl w:val="E5BC22FE"/>
    <w:lvl w:ilvl="0">
      <w:start w:val="4"/>
      <w:numFmt w:val="decimal"/>
      <w:lvlText w:val="%1."/>
      <w:lvlJc w:val="left"/>
      <w:pPr>
        <w:tabs>
          <w:tab w:val="num" w:pos="720"/>
        </w:tabs>
        <w:ind w:left="720" w:hanging="360"/>
      </w:pPr>
      <w:rPr>
        <w:rFonts w:hint="default"/>
      </w:rPr>
    </w:lvl>
    <w:lvl w:ilvl="1">
      <w:numFmt w:val="bullet"/>
      <w:lvlText w:val="•"/>
      <w:lvlJc w:val="left"/>
      <w:pPr>
        <w:ind w:left="1790" w:hanging="710"/>
      </w:pPr>
      <w:rPr>
        <w:rFonts w:ascii="Arial" w:eastAsiaTheme="minorHAnsi" w:hAnsi="Arial" w:cs="Arial"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EF261B"/>
    <w:multiLevelType w:val="hybridMultilevel"/>
    <w:tmpl w:val="4A529E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CD6AB4"/>
    <w:multiLevelType w:val="hybridMultilevel"/>
    <w:tmpl w:val="9C3882B6"/>
    <w:lvl w:ilvl="0" w:tplc="0422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3B3DCA"/>
    <w:multiLevelType w:val="hybridMultilevel"/>
    <w:tmpl w:val="65247F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4171E5"/>
    <w:multiLevelType w:val="hybridMultilevel"/>
    <w:tmpl w:val="5944F5E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BED2C8D"/>
    <w:multiLevelType w:val="hybridMultilevel"/>
    <w:tmpl w:val="C9ECE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475A32"/>
    <w:multiLevelType w:val="hybridMultilevel"/>
    <w:tmpl w:val="E25EE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2BE2513"/>
    <w:multiLevelType w:val="hybridMultilevel"/>
    <w:tmpl w:val="12245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415259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5382B23"/>
    <w:multiLevelType w:val="multilevel"/>
    <w:tmpl w:val="0422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A87085"/>
    <w:multiLevelType w:val="multilevel"/>
    <w:tmpl w:val="C4B87C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E670BE"/>
    <w:multiLevelType w:val="hybridMultilevel"/>
    <w:tmpl w:val="D1228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EA6156"/>
    <w:multiLevelType w:val="hybridMultilevel"/>
    <w:tmpl w:val="E280C982"/>
    <w:lvl w:ilvl="0" w:tplc="D33C34D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D20A9D"/>
    <w:multiLevelType w:val="multilevel"/>
    <w:tmpl w:val="0422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FB933CE"/>
    <w:multiLevelType w:val="multilevel"/>
    <w:tmpl w:val="0422001F"/>
    <w:numStyleLink w:val="Style1"/>
  </w:abstractNum>
  <w:abstractNum w:abstractNumId="24"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25" w15:restartNumberingAfterBreak="0">
    <w:nsid w:val="52D175C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7" w15:restartNumberingAfterBreak="0">
    <w:nsid w:val="550E4E56"/>
    <w:multiLevelType w:val="multilevel"/>
    <w:tmpl w:val="EFEA97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D721DFA"/>
    <w:multiLevelType w:val="hybridMultilevel"/>
    <w:tmpl w:val="4F528052"/>
    <w:lvl w:ilvl="0" w:tplc="D33C34D2">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5DBD645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0C6619A"/>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AD75EE"/>
    <w:multiLevelType w:val="multilevel"/>
    <w:tmpl w:val="0422001F"/>
    <w:numStyleLink w:val="Style3"/>
  </w:abstractNum>
  <w:abstractNum w:abstractNumId="32"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3" w15:restartNumberingAfterBreak="0">
    <w:nsid w:val="66551890"/>
    <w:multiLevelType w:val="multilevel"/>
    <w:tmpl w:val="E5BC22FE"/>
    <w:lvl w:ilvl="0">
      <w:start w:val="4"/>
      <w:numFmt w:val="decimal"/>
      <w:lvlText w:val="%1."/>
      <w:lvlJc w:val="left"/>
      <w:pPr>
        <w:tabs>
          <w:tab w:val="num" w:pos="720"/>
        </w:tabs>
        <w:ind w:left="720" w:hanging="360"/>
      </w:pPr>
    </w:lvl>
    <w:lvl w:ilvl="1">
      <w:numFmt w:val="bullet"/>
      <w:lvlText w:val="•"/>
      <w:lvlJc w:val="left"/>
      <w:pPr>
        <w:ind w:left="1790" w:hanging="710"/>
      </w:pPr>
      <w:rPr>
        <w:rFonts w:ascii="Arial" w:eastAsiaTheme="minorHAnsi" w:hAnsi="Arial" w:cs="Arial"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DF064EC"/>
    <w:multiLevelType w:val="multilevel"/>
    <w:tmpl w:val="AB5A47E4"/>
    <w:lvl w:ilvl="0">
      <w:start w:val="1"/>
      <w:numFmt w:val="decimal"/>
      <w:lvlText w:val="%1."/>
      <w:lvlJc w:val="left"/>
      <w:pPr>
        <w:tabs>
          <w:tab w:val="num" w:pos="360"/>
        </w:tabs>
        <w:ind w:left="360" w:hanging="360"/>
      </w:pPr>
      <w:rPr>
        <w:rFonts w:hint="default"/>
      </w:rPr>
    </w:lvl>
    <w:lvl w:ilvl="1">
      <w:numFmt w:val="bullet"/>
      <w:lvlText w:val="•"/>
      <w:lvlJc w:val="left"/>
      <w:pPr>
        <w:ind w:left="1430" w:hanging="710"/>
      </w:pPr>
      <w:rPr>
        <w:rFonts w:ascii="Arial" w:eastAsiaTheme="minorHAnsi" w:hAnsi="Arial" w:cs="Arial" w:hint="default"/>
      </w:rPr>
    </w:lvl>
    <w:lvl w:ilvl="2">
      <w:start w:val="1"/>
      <w:numFmt w:val="upperLetter"/>
      <w:lvlText w:val="%3)"/>
      <w:lvlJc w:val="left"/>
      <w:pPr>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5" w15:restartNumberingAfterBreak="0">
    <w:nsid w:val="6F5D0952"/>
    <w:multiLevelType w:val="multilevel"/>
    <w:tmpl w:val="9BC674C8"/>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i w:val="0"/>
        <w:iCs/>
      </w:rPr>
    </w:lvl>
    <w:lvl w:ilvl="2">
      <w:start w:val="1"/>
      <w:numFmt w:val="decimal"/>
      <w:isLgl/>
      <w:lvlText w:val="%1.%2.%3."/>
      <w:lvlJc w:val="left"/>
      <w:pPr>
        <w:ind w:left="34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36"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6B7EC43"/>
    <w:multiLevelType w:val="hybridMultilevel"/>
    <w:tmpl w:val="D19C03FE"/>
    <w:lvl w:ilvl="0" w:tplc="635C3548">
      <w:start w:val="1"/>
      <w:numFmt w:val="bullet"/>
      <w:lvlText w:val="·"/>
      <w:lvlJc w:val="left"/>
      <w:pPr>
        <w:ind w:left="360" w:hanging="360"/>
      </w:pPr>
      <w:rPr>
        <w:rFonts w:ascii="Symbol" w:hAnsi="Symbol" w:hint="default"/>
      </w:rPr>
    </w:lvl>
    <w:lvl w:ilvl="1" w:tplc="6E6A5300">
      <w:start w:val="1"/>
      <w:numFmt w:val="bullet"/>
      <w:lvlText w:val="o"/>
      <w:lvlJc w:val="left"/>
      <w:pPr>
        <w:ind w:left="1080" w:hanging="360"/>
      </w:pPr>
      <w:rPr>
        <w:rFonts w:ascii="Courier New" w:hAnsi="Courier New" w:hint="default"/>
      </w:rPr>
    </w:lvl>
    <w:lvl w:ilvl="2" w:tplc="9286A52E">
      <w:start w:val="1"/>
      <w:numFmt w:val="bullet"/>
      <w:lvlText w:val=""/>
      <w:lvlJc w:val="left"/>
      <w:pPr>
        <w:ind w:left="1800" w:hanging="360"/>
      </w:pPr>
      <w:rPr>
        <w:rFonts w:ascii="Wingdings" w:hAnsi="Wingdings" w:hint="default"/>
      </w:rPr>
    </w:lvl>
    <w:lvl w:ilvl="3" w:tplc="5E242460">
      <w:start w:val="1"/>
      <w:numFmt w:val="bullet"/>
      <w:lvlText w:val=""/>
      <w:lvlJc w:val="left"/>
      <w:pPr>
        <w:ind w:left="2520" w:hanging="360"/>
      </w:pPr>
      <w:rPr>
        <w:rFonts w:ascii="Symbol" w:hAnsi="Symbol" w:hint="default"/>
      </w:rPr>
    </w:lvl>
    <w:lvl w:ilvl="4" w:tplc="BDAE2DBC">
      <w:start w:val="1"/>
      <w:numFmt w:val="bullet"/>
      <w:lvlText w:val="o"/>
      <w:lvlJc w:val="left"/>
      <w:pPr>
        <w:ind w:left="3240" w:hanging="360"/>
      </w:pPr>
      <w:rPr>
        <w:rFonts w:ascii="Courier New" w:hAnsi="Courier New" w:hint="default"/>
      </w:rPr>
    </w:lvl>
    <w:lvl w:ilvl="5" w:tplc="CC8244D0">
      <w:start w:val="1"/>
      <w:numFmt w:val="bullet"/>
      <w:lvlText w:val=""/>
      <w:lvlJc w:val="left"/>
      <w:pPr>
        <w:ind w:left="3960" w:hanging="360"/>
      </w:pPr>
      <w:rPr>
        <w:rFonts w:ascii="Wingdings" w:hAnsi="Wingdings" w:hint="default"/>
      </w:rPr>
    </w:lvl>
    <w:lvl w:ilvl="6" w:tplc="586C9600">
      <w:start w:val="1"/>
      <w:numFmt w:val="bullet"/>
      <w:lvlText w:val=""/>
      <w:lvlJc w:val="left"/>
      <w:pPr>
        <w:ind w:left="4680" w:hanging="360"/>
      </w:pPr>
      <w:rPr>
        <w:rFonts w:ascii="Symbol" w:hAnsi="Symbol" w:hint="default"/>
      </w:rPr>
    </w:lvl>
    <w:lvl w:ilvl="7" w:tplc="1A602B0E">
      <w:start w:val="1"/>
      <w:numFmt w:val="bullet"/>
      <w:lvlText w:val="o"/>
      <w:lvlJc w:val="left"/>
      <w:pPr>
        <w:ind w:left="5400" w:hanging="360"/>
      </w:pPr>
      <w:rPr>
        <w:rFonts w:ascii="Courier New" w:hAnsi="Courier New" w:hint="default"/>
      </w:rPr>
    </w:lvl>
    <w:lvl w:ilvl="8" w:tplc="0240BEF2">
      <w:start w:val="1"/>
      <w:numFmt w:val="bullet"/>
      <w:lvlText w:val=""/>
      <w:lvlJc w:val="left"/>
      <w:pPr>
        <w:ind w:left="6120" w:hanging="360"/>
      </w:pPr>
      <w:rPr>
        <w:rFonts w:ascii="Wingdings" w:hAnsi="Wingdings" w:hint="default"/>
      </w:rPr>
    </w:lvl>
  </w:abstractNum>
  <w:abstractNum w:abstractNumId="38" w15:restartNumberingAfterBreak="0">
    <w:nsid w:val="78925069"/>
    <w:multiLevelType w:val="hybridMultilevel"/>
    <w:tmpl w:val="4838E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EC47F8"/>
    <w:multiLevelType w:val="multilevel"/>
    <w:tmpl w:val="91FC12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3257268">
    <w:abstractNumId w:val="25"/>
  </w:num>
  <w:num w:numId="2" w16cid:durableId="1888682693">
    <w:abstractNumId w:val="29"/>
  </w:num>
  <w:num w:numId="3" w16cid:durableId="1909532663">
    <w:abstractNumId w:val="5"/>
  </w:num>
  <w:num w:numId="4" w16cid:durableId="1413351348">
    <w:abstractNumId w:val="17"/>
  </w:num>
  <w:num w:numId="5" w16cid:durableId="1458530658">
    <w:abstractNumId w:val="37"/>
  </w:num>
  <w:num w:numId="6" w16cid:durableId="730006170">
    <w:abstractNumId w:val="16"/>
  </w:num>
  <w:num w:numId="7" w16cid:durableId="2052680152">
    <w:abstractNumId w:val="15"/>
  </w:num>
  <w:num w:numId="8" w16cid:durableId="1739937657">
    <w:abstractNumId w:val="12"/>
  </w:num>
  <w:num w:numId="9" w16cid:durableId="473182280">
    <w:abstractNumId w:val="4"/>
  </w:num>
  <w:num w:numId="10" w16cid:durableId="1747921526">
    <w:abstractNumId w:val="36"/>
  </w:num>
  <w:num w:numId="11" w16cid:durableId="85295967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8748145">
    <w:abstractNumId w:val="24"/>
  </w:num>
  <w:num w:numId="13" w16cid:durableId="1553886304">
    <w:abstractNumId w:val="35"/>
  </w:num>
  <w:num w:numId="14" w16cid:durableId="759836435">
    <w:abstractNumId w:val="13"/>
  </w:num>
  <w:num w:numId="15" w16cid:durableId="1509102298">
    <w:abstractNumId w:val="10"/>
  </w:num>
  <w:num w:numId="16" w16cid:durableId="1531450061">
    <w:abstractNumId w:val="32"/>
  </w:num>
  <w:num w:numId="17" w16cid:durableId="41834596">
    <w:abstractNumId w:val="21"/>
  </w:num>
  <w:num w:numId="18" w16cid:durableId="1595934662">
    <w:abstractNumId w:val="30"/>
  </w:num>
  <w:num w:numId="19" w16cid:durableId="1474756992">
    <w:abstractNumId w:val="0"/>
  </w:num>
  <w:num w:numId="20" w16cid:durableId="441993762">
    <w:abstractNumId w:val="23"/>
  </w:num>
  <w:num w:numId="21" w16cid:durableId="1215696686">
    <w:abstractNumId w:val="22"/>
  </w:num>
  <w:num w:numId="22" w16cid:durableId="160581756">
    <w:abstractNumId w:val="18"/>
  </w:num>
  <w:num w:numId="23" w16cid:durableId="1920602893">
    <w:abstractNumId w:val="31"/>
  </w:num>
  <w:num w:numId="24" w16cid:durableId="720253379">
    <w:abstractNumId w:val="6"/>
  </w:num>
  <w:num w:numId="25" w16cid:durableId="1522545985">
    <w:abstractNumId w:val="14"/>
  </w:num>
  <w:num w:numId="26" w16cid:durableId="1573084370">
    <w:abstractNumId w:val="9"/>
  </w:num>
  <w:num w:numId="27" w16cid:durableId="1056662532">
    <w:abstractNumId w:val="28"/>
  </w:num>
  <w:num w:numId="28" w16cid:durableId="197476763">
    <w:abstractNumId w:val="2"/>
  </w:num>
  <w:num w:numId="29" w16cid:durableId="938370248">
    <w:abstractNumId w:val="27"/>
  </w:num>
  <w:num w:numId="30" w16cid:durableId="977030641">
    <w:abstractNumId w:val="19"/>
  </w:num>
  <w:num w:numId="31" w16cid:durableId="651180917">
    <w:abstractNumId w:val="1"/>
  </w:num>
  <w:num w:numId="32" w16cid:durableId="471098712">
    <w:abstractNumId w:val="39"/>
  </w:num>
  <w:num w:numId="33" w16cid:durableId="634795239">
    <w:abstractNumId w:val="26"/>
  </w:num>
  <w:num w:numId="34" w16cid:durableId="1005673255">
    <w:abstractNumId w:val="11"/>
  </w:num>
  <w:num w:numId="35" w16cid:durableId="932975124">
    <w:abstractNumId w:val="20"/>
  </w:num>
  <w:num w:numId="36" w16cid:durableId="744306925">
    <w:abstractNumId w:val="7"/>
  </w:num>
  <w:num w:numId="37" w16cid:durableId="1126973236">
    <w:abstractNumId w:val="38"/>
  </w:num>
  <w:num w:numId="38" w16cid:durableId="1307783426">
    <w:abstractNumId w:val="33"/>
  </w:num>
  <w:num w:numId="39" w16cid:durableId="1375302969">
    <w:abstractNumId w:val="8"/>
  </w:num>
  <w:num w:numId="40" w16cid:durableId="717704527">
    <w:abstractNumId w:val="3"/>
  </w:num>
  <w:num w:numId="41" w16cid:durableId="1778909559">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DateAndTime/>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1E7E"/>
    <w:rsid w:val="00004063"/>
    <w:rsid w:val="00004156"/>
    <w:rsid w:val="00004A34"/>
    <w:rsid w:val="00005042"/>
    <w:rsid w:val="00006580"/>
    <w:rsid w:val="00006F9E"/>
    <w:rsid w:val="00011306"/>
    <w:rsid w:val="00011B67"/>
    <w:rsid w:val="000123FA"/>
    <w:rsid w:val="00012452"/>
    <w:rsid w:val="00012BDC"/>
    <w:rsid w:val="00013ACB"/>
    <w:rsid w:val="000140C1"/>
    <w:rsid w:val="00014220"/>
    <w:rsid w:val="000143A9"/>
    <w:rsid w:val="00015012"/>
    <w:rsid w:val="00016C83"/>
    <w:rsid w:val="000175A4"/>
    <w:rsid w:val="000212CC"/>
    <w:rsid w:val="0002289A"/>
    <w:rsid w:val="000243EA"/>
    <w:rsid w:val="00025A80"/>
    <w:rsid w:val="00025F4F"/>
    <w:rsid w:val="000271C9"/>
    <w:rsid w:val="000309EA"/>
    <w:rsid w:val="00032CB4"/>
    <w:rsid w:val="000335CA"/>
    <w:rsid w:val="000338FB"/>
    <w:rsid w:val="0003401E"/>
    <w:rsid w:val="000345DC"/>
    <w:rsid w:val="00034B81"/>
    <w:rsid w:val="00035A49"/>
    <w:rsid w:val="00035D95"/>
    <w:rsid w:val="0003643C"/>
    <w:rsid w:val="00036EA7"/>
    <w:rsid w:val="000370F0"/>
    <w:rsid w:val="00037179"/>
    <w:rsid w:val="000407E6"/>
    <w:rsid w:val="00041267"/>
    <w:rsid w:val="000413DD"/>
    <w:rsid w:val="0004304D"/>
    <w:rsid w:val="000434CE"/>
    <w:rsid w:val="00043C93"/>
    <w:rsid w:val="00044AF2"/>
    <w:rsid w:val="00045300"/>
    <w:rsid w:val="00047954"/>
    <w:rsid w:val="00050339"/>
    <w:rsid w:val="000508A6"/>
    <w:rsid w:val="0005111C"/>
    <w:rsid w:val="0005394B"/>
    <w:rsid w:val="00055899"/>
    <w:rsid w:val="00056767"/>
    <w:rsid w:val="000568C5"/>
    <w:rsid w:val="00057DB3"/>
    <w:rsid w:val="000601F0"/>
    <w:rsid w:val="000602B2"/>
    <w:rsid w:val="00060AC5"/>
    <w:rsid w:val="00061FFD"/>
    <w:rsid w:val="00063135"/>
    <w:rsid w:val="00063314"/>
    <w:rsid w:val="0006411D"/>
    <w:rsid w:val="0006700A"/>
    <w:rsid w:val="0006770C"/>
    <w:rsid w:val="000703DF"/>
    <w:rsid w:val="00070B04"/>
    <w:rsid w:val="00070DB7"/>
    <w:rsid w:val="00071EFB"/>
    <w:rsid w:val="000728DD"/>
    <w:rsid w:val="00072A14"/>
    <w:rsid w:val="000746D2"/>
    <w:rsid w:val="00075210"/>
    <w:rsid w:val="00076A7C"/>
    <w:rsid w:val="00080567"/>
    <w:rsid w:val="00081256"/>
    <w:rsid w:val="000812DF"/>
    <w:rsid w:val="000813FB"/>
    <w:rsid w:val="00081AF8"/>
    <w:rsid w:val="00082A7F"/>
    <w:rsid w:val="000839D7"/>
    <w:rsid w:val="00084080"/>
    <w:rsid w:val="00084738"/>
    <w:rsid w:val="0008504A"/>
    <w:rsid w:val="0008669A"/>
    <w:rsid w:val="000873DF"/>
    <w:rsid w:val="00087999"/>
    <w:rsid w:val="00090123"/>
    <w:rsid w:val="00090C12"/>
    <w:rsid w:val="0009133C"/>
    <w:rsid w:val="00092A35"/>
    <w:rsid w:val="000948B1"/>
    <w:rsid w:val="000956F3"/>
    <w:rsid w:val="000A212F"/>
    <w:rsid w:val="000A3A6E"/>
    <w:rsid w:val="000A3E8F"/>
    <w:rsid w:val="000A4AD6"/>
    <w:rsid w:val="000A5419"/>
    <w:rsid w:val="000A5533"/>
    <w:rsid w:val="000A5ACB"/>
    <w:rsid w:val="000A6B2D"/>
    <w:rsid w:val="000A779B"/>
    <w:rsid w:val="000B3ACA"/>
    <w:rsid w:val="000B3B19"/>
    <w:rsid w:val="000B459A"/>
    <w:rsid w:val="000B49AA"/>
    <w:rsid w:val="000B7570"/>
    <w:rsid w:val="000B7E1F"/>
    <w:rsid w:val="000C0FE9"/>
    <w:rsid w:val="000C1F7D"/>
    <w:rsid w:val="000C4BA2"/>
    <w:rsid w:val="000C66C1"/>
    <w:rsid w:val="000D07E3"/>
    <w:rsid w:val="000D14EA"/>
    <w:rsid w:val="000D199D"/>
    <w:rsid w:val="000D1C8B"/>
    <w:rsid w:val="000D375E"/>
    <w:rsid w:val="000D6320"/>
    <w:rsid w:val="000D6DE5"/>
    <w:rsid w:val="000D6E94"/>
    <w:rsid w:val="000D7093"/>
    <w:rsid w:val="000D753E"/>
    <w:rsid w:val="000E063D"/>
    <w:rsid w:val="000E17B8"/>
    <w:rsid w:val="000E1B62"/>
    <w:rsid w:val="000E2119"/>
    <w:rsid w:val="000E2B8F"/>
    <w:rsid w:val="000E2DEB"/>
    <w:rsid w:val="000E36EB"/>
    <w:rsid w:val="000E3A5C"/>
    <w:rsid w:val="000E472C"/>
    <w:rsid w:val="000E476C"/>
    <w:rsid w:val="000E600E"/>
    <w:rsid w:val="000E7C27"/>
    <w:rsid w:val="000E7D83"/>
    <w:rsid w:val="000F0D4B"/>
    <w:rsid w:val="000F2157"/>
    <w:rsid w:val="000F2247"/>
    <w:rsid w:val="000F273F"/>
    <w:rsid w:val="000F2805"/>
    <w:rsid w:val="000F3273"/>
    <w:rsid w:val="000F56C5"/>
    <w:rsid w:val="00101BC5"/>
    <w:rsid w:val="00102ED7"/>
    <w:rsid w:val="00103CA7"/>
    <w:rsid w:val="001045E0"/>
    <w:rsid w:val="00105063"/>
    <w:rsid w:val="0010656C"/>
    <w:rsid w:val="00111290"/>
    <w:rsid w:val="0011388C"/>
    <w:rsid w:val="0011534A"/>
    <w:rsid w:val="00116941"/>
    <w:rsid w:val="0011789D"/>
    <w:rsid w:val="00120B66"/>
    <w:rsid w:val="00120C68"/>
    <w:rsid w:val="00120E29"/>
    <w:rsid w:val="00121DD3"/>
    <w:rsid w:val="00122406"/>
    <w:rsid w:val="00122948"/>
    <w:rsid w:val="0012466C"/>
    <w:rsid w:val="00124B48"/>
    <w:rsid w:val="0012550E"/>
    <w:rsid w:val="001261F8"/>
    <w:rsid w:val="00126FD7"/>
    <w:rsid w:val="001274F7"/>
    <w:rsid w:val="00127643"/>
    <w:rsid w:val="00127D3B"/>
    <w:rsid w:val="001301FB"/>
    <w:rsid w:val="0013057A"/>
    <w:rsid w:val="00130E35"/>
    <w:rsid w:val="00131864"/>
    <w:rsid w:val="00131DC3"/>
    <w:rsid w:val="001323C7"/>
    <w:rsid w:val="00133C09"/>
    <w:rsid w:val="001342E5"/>
    <w:rsid w:val="00134A22"/>
    <w:rsid w:val="001350A1"/>
    <w:rsid w:val="00135545"/>
    <w:rsid w:val="001356F6"/>
    <w:rsid w:val="0013618E"/>
    <w:rsid w:val="00136274"/>
    <w:rsid w:val="00136B15"/>
    <w:rsid w:val="00136D71"/>
    <w:rsid w:val="00136D91"/>
    <w:rsid w:val="001375BB"/>
    <w:rsid w:val="001407CD"/>
    <w:rsid w:val="001422E5"/>
    <w:rsid w:val="00142891"/>
    <w:rsid w:val="0014340B"/>
    <w:rsid w:val="001437A5"/>
    <w:rsid w:val="00143F3A"/>
    <w:rsid w:val="00144E9A"/>
    <w:rsid w:val="001463B5"/>
    <w:rsid w:val="0015027D"/>
    <w:rsid w:val="00150EE3"/>
    <w:rsid w:val="001522F1"/>
    <w:rsid w:val="00154E0D"/>
    <w:rsid w:val="0015515B"/>
    <w:rsid w:val="001551E2"/>
    <w:rsid w:val="001555AB"/>
    <w:rsid w:val="00155D73"/>
    <w:rsid w:val="001560EF"/>
    <w:rsid w:val="00162C1E"/>
    <w:rsid w:val="0016519A"/>
    <w:rsid w:val="0016536E"/>
    <w:rsid w:val="00166FFC"/>
    <w:rsid w:val="0017039C"/>
    <w:rsid w:val="001719D6"/>
    <w:rsid w:val="00172756"/>
    <w:rsid w:val="00173882"/>
    <w:rsid w:val="001756A0"/>
    <w:rsid w:val="001778B5"/>
    <w:rsid w:val="0018037D"/>
    <w:rsid w:val="00180E03"/>
    <w:rsid w:val="0018194E"/>
    <w:rsid w:val="001839A0"/>
    <w:rsid w:val="00184804"/>
    <w:rsid w:val="00184BFB"/>
    <w:rsid w:val="00184F8A"/>
    <w:rsid w:val="00185628"/>
    <w:rsid w:val="00192713"/>
    <w:rsid w:val="001935C5"/>
    <w:rsid w:val="0019484C"/>
    <w:rsid w:val="001958E0"/>
    <w:rsid w:val="0019640D"/>
    <w:rsid w:val="001964BF"/>
    <w:rsid w:val="001973B3"/>
    <w:rsid w:val="00197687"/>
    <w:rsid w:val="001A11F2"/>
    <w:rsid w:val="001A1A2A"/>
    <w:rsid w:val="001A24BF"/>
    <w:rsid w:val="001A469A"/>
    <w:rsid w:val="001A74E0"/>
    <w:rsid w:val="001A78C9"/>
    <w:rsid w:val="001A7BA3"/>
    <w:rsid w:val="001B17E7"/>
    <w:rsid w:val="001B424D"/>
    <w:rsid w:val="001B4579"/>
    <w:rsid w:val="001B69E3"/>
    <w:rsid w:val="001C0EB5"/>
    <w:rsid w:val="001C16E1"/>
    <w:rsid w:val="001C1840"/>
    <w:rsid w:val="001C1F14"/>
    <w:rsid w:val="001C39EB"/>
    <w:rsid w:val="001C3DCB"/>
    <w:rsid w:val="001C448B"/>
    <w:rsid w:val="001C46E0"/>
    <w:rsid w:val="001C6D2B"/>
    <w:rsid w:val="001C749F"/>
    <w:rsid w:val="001C76AA"/>
    <w:rsid w:val="001D0A92"/>
    <w:rsid w:val="001D2107"/>
    <w:rsid w:val="001D24F0"/>
    <w:rsid w:val="001D374E"/>
    <w:rsid w:val="001D3D89"/>
    <w:rsid w:val="001D417E"/>
    <w:rsid w:val="001D53A3"/>
    <w:rsid w:val="001D66F9"/>
    <w:rsid w:val="001D6CF7"/>
    <w:rsid w:val="001E0C26"/>
    <w:rsid w:val="001E0C68"/>
    <w:rsid w:val="001E13F5"/>
    <w:rsid w:val="001E144E"/>
    <w:rsid w:val="001E33FE"/>
    <w:rsid w:val="001E3D1A"/>
    <w:rsid w:val="001E4FC2"/>
    <w:rsid w:val="001E6A05"/>
    <w:rsid w:val="001F0672"/>
    <w:rsid w:val="001F109E"/>
    <w:rsid w:val="001F210F"/>
    <w:rsid w:val="001F48B1"/>
    <w:rsid w:val="001F6F36"/>
    <w:rsid w:val="002004AD"/>
    <w:rsid w:val="002012E7"/>
    <w:rsid w:val="00202740"/>
    <w:rsid w:val="00202D3A"/>
    <w:rsid w:val="00203A37"/>
    <w:rsid w:val="00203D5C"/>
    <w:rsid w:val="002052E7"/>
    <w:rsid w:val="00206AC4"/>
    <w:rsid w:val="00211272"/>
    <w:rsid w:val="00212D2E"/>
    <w:rsid w:val="00213577"/>
    <w:rsid w:val="00213CF0"/>
    <w:rsid w:val="00213D95"/>
    <w:rsid w:val="002142D9"/>
    <w:rsid w:val="0021714D"/>
    <w:rsid w:val="00217377"/>
    <w:rsid w:val="00217577"/>
    <w:rsid w:val="00217880"/>
    <w:rsid w:val="00220103"/>
    <w:rsid w:val="00220FD6"/>
    <w:rsid w:val="00221198"/>
    <w:rsid w:val="00221CC5"/>
    <w:rsid w:val="0022271C"/>
    <w:rsid w:val="002246EA"/>
    <w:rsid w:val="00224F91"/>
    <w:rsid w:val="002267E9"/>
    <w:rsid w:val="00226E89"/>
    <w:rsid w:val="00227C9D"/>
    <w:rsid w:val="002301BA"/>
    <w:rsid w:val="00230E53"/>
    <w:rsid w:val="002368BD"/>
    <w:rsid w:val="0024281C"/>
    <w:rsid w:val="00242F4F"/>
    <w:rsid w:val="002436F1"/>
    <w:rsid w:val="0024518E"/>
    <w:rsid w:val="00245431"/>
    <w:rsid w:val="00246DCA"/>
    <w:rsid w:val="002472BA"/>
    <w:rsid w:val="00247BB5"/>
    <w:rsid w:val="00247D33"/>
    <w:rsid w:val="00250A5C"/>
    <w:rsid w:val="00250BFE"/>
    <w:rsid w:val="00251B2E"/>
    <w:rsid w:val="0025205A"/>
    <w:rsid w:val="00252826"/>
    <w:rsid w:val="002552A0"/>
    <w:rsid w:val="00255A6B"/>
    <w:rsid w:val="00255E57"/>
    <w:rsid w:val="00256AFA"/>
    <w:rsid w:val="00257FA7"/>
    <w:rsid w:val="00262757"/>
    <w:rsid w:val="00262F8E"/>
    <w:rsid w:val="00262FCC"/>
    <w:rsid w:val="002638C9"/>
    <w:rsid w:val="00263E6B"/>
    <w:rsid w:val="00265C8A"/>
    <w:rsid w:val="00265F13"/>
    <w:rsid w:val="00267F40"/>
    <w:rsid w:val="002719FE"/>
    <w:rsid w:val="00271AA1"/>
    <w:rsid w:val="00271B23"/>
    <w:rsid w:val="00271E94"/>
    <w:rsid w:val="00272C33"/>
    <w:rsid w:val="00273AC4"/>
    <w:rsid w:val="0027532D"/>
    <w:rsid w:val="00275C28"/>
    <w:rsid w:val="00276243"/>
    <w:rsid w:val="00276575"/>
    <w:rsid w:val="0027677E"/>
    <w:rsid w:val="0027698C"/>
    <w:rsid w:val="002779FB"/>
    <w:rsid w:val="00280118"/>
    <w:rsid w:val="0028169B"/>
    <w:rsid w:val="00281D41"/>
    <w:rsid w:val="00282B9E"/>
    <w:rsid w:val="0028560D"/>
    <w:rsid w:val="00285C5D"/>
    <w:rsid w:val="00286B69"/>
    <w:rsid w:val="00286D14"/>
    <w:rsid w:val="00286E23"/>
    <w:rsid w:val="0028712E"/>
    <w:rsid w:val="00291D5A"/>
    <w:rsid w:val="0029289D"/>
    <w:rsid w:val="00292AED"/>
    <w:rsid w:val="002944A8"/>
    <w:rsid w:val="0029542D"/>
    <w:rsid w:val="0029760E"/>
    <w:rsid w:val="00297C97"/>
    <w:rsid w:val="002A048B"/>
    <w:rsid w:val="002A08EF"/>
    <w:rsid w:val="002A102D"/>
    <w:rsid w:val="002A1F1F"/>
    <w:rsid w:val="002A3A2E"/>
    <w:rsid w:val="002A4282"/>
    <w:rsid w:val="002A42EC"/>
    <w:rsid w:val="002A43F0"/>
    <w:rsid w:val="002A63F6"/>
    <w:rsid w:val="002A7BF3"/>
    <w:rsid w:val="002A7C4E"/>
    <w:rsid w:val="002B062F"/>
    <w:rsid w:val="002B1BE3"/>
    <w:rsid w:val="002B4395"/>
    <w:rsid w:val="002B48B7"/>
    <w:rsid w:val="002B51B2"/>
    <w:rsid w:val="002B5EDF"/>
    <w:rsid w:val="002C1A2F"/>
    <w:rsid w:val="002C2D45"/>
    <w:rsid w:val="002C4F8E"/>
    <w:rsid w:val="002C5F71"/>
    <w:rsid w:val="002C7AE3"/>
    <w:rsid w:val="002D07B9"/>
    <w:rsid w:val="002D0F27"/>
    <w:rsid w:val="002D2C6C"/>
    <w:rsid w:val="002D380A"/>
    <w:rsid w:val="002D3F82"/>
    <w:rsid w:val="002D5309"/>
    <w:rsid w:val="002D65AF"/>
    <w:rsid w:val="002E0DCC"/>
    <w:rsid w:val="002E16F0"/>
    <w:rsid w:val="002E193C"/>
    <w:rsid w:val="002E1BE7"/>
    <w:rsid w:val="002E42D0"/>
    <w:rsid w:val="002E4483"/>
    <w:rsid w:val="002E52A8"/>
    <w:rsid w:val="002E58F7"/>
    <w:rsid w:val="002E6E71"/>
    <w:rsid w:val="002F0AE9"/>
    <w:rsid w:val="002F13F5"/>
    <w:rsid w:val="002F2360"/>
    <w:rsid w:val="002F238D"/>
    <w:rsid w:val="002F24B7"/>
    <w:rsid w:val="002F304F"/>
    <w:rsid w:val="002F398C"/>
    <w:rsid w:val="002F4A32"/>
    <w:rsid w:val="002F4EB9"/>
    <w:rsid w:val="002F52B1"/>
    <w:rsid w:val="002F605A"/>
    <w:rsid w:val="002F68DC"/>
    <w:rsid w:val="002F7914"/>
    <w:rsid w:val="002F7B18"/>
    <w:rsid w:val="003005D3"/>
    <w:rsid w:val="00300697"/>
    <w:rsid w:val="0030370B"/>
    <w:rsid w:val="0030604C"/>
    <w:rsid w:val="0030648C"/>
    <w:rsid w:val="00306AE5"/>
    <w:rsid w:val="00307E2D"/>
    <w:rsid w:val="00311D17"/>
    <w:rsid w:val="00312415"/>
    <w:rsid w:val="003151C4"/>
    <w:rsid w:val="003168D2"/>
    <w:rsid w:val="00316D51"/>
    <w:rsid w:val="0031705C"/>
    <w:rsid w:val="003177E8"/>
    <w:rsid w:val="00317A2F"/>
    <w:rsid w:val="00321491"/>
    <w:rsid w:val="003229F9"/>
    <w:rsid w:val="00325275"/>
    <w:rsid w:val="00325297"/>
    <w:rsid w:val="00325404"/>
    <w:rsid w:val="00325AEF"/>
    <w:rsid w:val="00330829"/>
    <w:rsid w:val="00330897"/>
    <w:rsid w:val="00332464"/>
    <w:rsid w:val="00332A14"/>
    <w:rsid w:val="003338EE"/>
    <w:rsid w:val="00333CC5"/>
    <w:rsid w:val="003344F0"/>
    <w:rsid w:val="00336C6B"/>
    <w:rsid w:val="00337084"/>
    <w:rsid w:val="00337876"/>
    <w:rsid w:val="00341330"/>
    <w:rsid w:val="00342292"/>
    <w:rsid w:val="00343AC1"/>
    <w:rsid w:val="003444A9"/>
    <w:rsid w:val="00345D92"/>
    <w:rsid w:val="003473E4"/>
    <w:rsid w:val="00347744"/>
    <w:rsid w:val="00347BE0"/>
    <w:rsid w:val="00351353"/>
    <w:rsid w:val="003518C6"/>
    <w:rsid w:val="003519A6"/>
    <w:rsid w:val="00351B5D"/>
    <w:rsid w:val="0035230A"/>
    <w:rsid w:val="00352962"/>
    <w:rsid w:val="00354A72"/>
    <w:rsid w:val="0035715F"/>
    <w:rsid w:val="00357D65"/>
    <w:rsid w:val="003609A6"/>
    <w:rsid w:val="00362931"/>
    <w:rsid w:val="00362DE1"/>
    <w:rsid w:val="00365F06"/>
    <w:rsid w:val="00366FD3"/>
    <w:rsid w:val="00370019"/>
    <w:rsid w:val="0037072D"/>
    <w:rsid w:val="00372BB8"/>
    <w:rsid w:val="00372DD9"/>
    <w:rsid w:val="003731F7"/>
    <w:rsid w:val="00375D70"/>
    <w:rsid w:val="003769A8"/>
    <w:rsid w:val="00376A37"/>
    <w:rsid w:val="0037769E"/>
    <w:rsid w:val="00377D14"/>
    <w:rsid w:val="00382DB1"/>
    <w:rsid w:val="00382E41"/>
    <w:rsid w:val="00383D58"/>
    <w:rsid w:val="00386CF5"/>
    <w:rsid w:val="003870AD"/>
    <w:rsid w:val="00387923"/>
    <w:rsid w:val="00387A9F"/>
    <w:rsid w:val="0039142F"/>
    <w:rsid w:val="00392EF2"/>
    <w:rsid w:val="00393B91"/>
    <w:rsid w:val="003954A5"/>
    <w:rsid w:val="00395768"/>
    <w:rsid w:val="0039631E"/>
    <w:rsid w:val="003964A7"/>
    <w:rsid w:val="00396E42"/>
    <w:rsid w:val="0039700B"/>
    <w:rsid w:val="003977F3"/>
    <w:rsid w:val="00397DA3"/>
    <w:rsid w:val="003A4E46"/>
    <w:rsid w:val="003A56E5"/>
    <w:rsid w:val="003A5A2B"/>
    <w:rsid w:val="003A634D"/>
    <w:rsid w:val="003B021F"/>
    <w:rsid w:val="003B306D"/>
    <w:rsid w:val="003B35B9"/>
    <w:rsid w:val="003B6611"/>
    <w:rsid w:val="003B6D62"/>
    <w:rsid w:val="003B72A8"/>
    <w:rsid w:val="003C5BE2"/>
    <w:rsid w:val="003C7562"/>
    <w:rsid w:val="003D2A78"/>
    <w:rsid w:val="003D2CC9"/>
    <w:rsid w:val="003D31E7"/>
    <w:rsid w:val="003D5CBA"/>
    <w:rsid w:val="003E127D"/>
    <w:rsid w:val="003E2891"/>
    <w:rsid w:val="003E29DA"/>
    <w:rsid w:val="003E3BBB"/>
    <w:rsid w:val="003E3F77"/>
    <w:rsid w:val="003E4814"/>
    <w:rsid w:val="003E54B7"/>
    <w:rsid w:val="003E5CAF"/>
    <w:rsid w:val="003F0562"/>
    <w:rsid w:val="003F174D"/>
    <w:rsid w:val="003F482D"/>
    <w:rsid w:val="003F49E3"/>
    <w:rsid w:val="003F549C"/>
    <w:rsid w:val="003F57AD"/>
    <w:rsid w:val="003F67B7"/>
    <w:rsid w:val="00400B6C"/>
    <w:rsid w:val="00400CCB"/>
    <w:rsid w:val="004012DB"/>
    <w:rsid w:val="0040306C"/>
    <w:rsid w:val="00403171"/>
    <w:rsid w:val="00406DBB"/>
    <w:rsid w:val="00412D6E"/>
    <w:rsid w:val="00412E2A"/>
    <w:rsid w:val="0041440A"/>
    <w:rsid w:val="00414452"/>
    <w:rsid w:val="004145E0"/>
    <w:rsid w:val="00415004"/>
    <w:rsid w:val="00415DAA"/>
    <w:rsid w:val="00420445"/>
    <w:rsid w:val="00420E8E"/>
    <w:rsid w:val="00421048"/>
    <w:rsid w:val="00423B0A"/>
    <w:rsid w:val="00425666"/>
    <w:rsid w:val="004256D7"/>
    <w:rsid w:val="00427358"/>
    <w:rsid w:val="004277D0"/>
    <w:rsid w:val="00430FFC"/>
    <w:rsid w:val="00431FD3"/>
    <w:rsid w:val="004324F1"/>
    <w:rsid w:val="00432930"/>
    <w:rsid w:val="0043313D"/>
    <w:rsid w:val="004331B7"/>
    <w:rsid w:val="004420F1"/>
    <w:rsid w:val="004422E4"/>
    <w:rsid w:val="004429E3"/>
    <w:rsid w:val="00443597"/>
    <w:rsid w:val="004468CD"/>
    <w:rsid w:val="004509B2"/>
    <w:rsid w:val="00451D1A"/>
    <w:rsid w:val="004523B0"/>
    <w:rsid w:val="00452715"/>
    <w:rsid w:val="0045323B"/>
    <w:rsid w:val="0045331B"/>
    <w:rsid w:val="00454030"/>
    <w:rsid w:val="00454357"/>
    <w:rsid w:val="0045503B"/>
    <w:rsid w:val="004554DF"/>
    <w:rsid w:val="00456031"/>
    <w:rsid w:val="004561DD"/>
    <w:rsid w:val="00456D66"/>
    <w:rsid w:val="004573FB"/>
    <w:rsid w:val="00461C69"/>
    <w:rsid w:val="00462BEA"/>
    <w:rsid w:val="00463ACE"/>
    <w:rsid w:val="0046486A"/>
    <w:rsid w:val="00465BE0"/>
    <w:rsid w:val="00466109"/>
    <w:rsid w:val="00466C57"/>
    <w:rsid w:val="00470F4E"/>
    <w:rsid w:val="0047132B"/>
    <w:rsid w:val="00472FB4"/>
    <w:rsid w:val="00474B5E"/>
    <w:rsid w:val="00476511"/>
    <w:rsid w:val="004772E8"/>
    <w:rsid w:val="004775C9"/>
    <w:rsid w:val="00477E6D"/>
    <w:rsid w:val="004818ED"/>
    <w:rsid w:val="00481BA6"/>
    <w:rsid w:val="00482068"/>
    <w:rsid w:val="00482320"/>
    <w:rsid w:val="00483DA9"/>
    <w:rsid w:val="004842A1"/>
    <w:rsid w:val="0048542D"/>
    <w:rsid w:val="004861B5"/>
    <w:rsid w:val="0048687C"/>
    <w:rsid w:val="0049099A"/>
    <w:rsid w:val="00491C58"/>
    <w:rsid w:val="0049279D"/>
    <w:rsid w:val="00494F21"/>
    <w:rsid w:val="00495403"/>
    <w:rsid w:val="00495C36"/>
    <w:rsid w:val="00496BB7"/>
    <w:rsid w:val="00496FA5"/>
    <w:rsid w:val="00497D12"/>
    <w:rsid w:val="004A238D"/>
    <w:rsid w:val="004A4180"/>
    <w:rsid w:val="004A4396"/>
    <w:rsid w:val="004A4A09"/>
    <w:rsid w:val="004A610C"/>
    <w:rsid w:val="004B0B62"/>
    <w:rsid w:val="004B0B9A"/>
    <w:rsid w:val="004B1787"/>
    <w:rsid w:val="004B187C"/>
    <w:rsid w:val="004B1CFA"/>
    <w:rsid w:val="004B214D"/>
    <w:rsid w:val="004B259F"/>
    <w:rsid w:val="004B36DE"/>
    <w:rsid w:val="004B492B"/>
    <w:rsid w:val="004B4B14"/>
    <w:rsid w:val="004B58D2"/>
    <w:rsid w:val="004B5B33"/>
    <w:rsid w:val="004C1A2C"/>
    <w:rsid w:val="004C2EE1"/>
    <w:rsid w:val="004C2F6C"/>
    <w:rsid w:val="004C354A"/>
    <w:rsid w:val="004C483B"/>
    <w:rsid w:val="004C4E87"/>
    <w:rsid w:val="004C5496"/>
    <w:rsid w:val="004C556E"/>
    <w:rsid w:val="004C5F2E"/>
    <w:rsid w:val="004C5F8F"/>
    <w:rsid w:val="004C63D7"/>
    <w:rsid w:val="004C7058"/>
    <w:rsid w:val="004D05FD"/>
    <w:rsid w:val="004D1A70"/>
    <w:rsid w:val="004D2EC8"/>
    <w:rsid w:val="004D3C38"/>
    <w:rsid w:val="004D3F9C"/>
    <w:rsid w:val="004D4C7A"/>
    <w:rsid w:val="004D5EE2"/>
    <w:rsid w:val="004D6182"/>
    <w:rsid w:val="004E118E"/>
    <w:rsid w:val="004E2F4F"/>
    <w:rsid w:val="004E3CC5"/>
    <w:rsid w:val="004E625C"/>
    <w:rsid w:val="004E6966"/>
    <w:rsid w:val="004E6E31"/>
    <w:rsid w:val="004E747D"/>
    <w:rsid w:val="004E7A98"/>
    <w:rsid w:val="004F04B1"/>
    <w:rsid w:val="004F206C"/>
    <w:rsid w:val="004F2FEF"/>
    <w:rsid w:val="004F4259"/>
    <w:rsid w:val="004F4601"/>
    <w:rsid w:val="004F4997"/>
    <w:rsid w:val="004F5AA8"/>
    <w:rsid w:val="004F60F7"/>
    <w:rsid w:val="004F62AD"/>
    <w:rsid w:val="004F6B8C"/>
    <w:rsid w:val="00500961"/>
    <w:rsid w:val="00501F41"/>
    <w:rsid w:val="0050390C"/>
    <w:rsid w:val="00506438"/>
    <w:rsid w:val="005076F9"/>
    <w:rsid w:val="00507850"/>
    <w:rsid w:val="00507C67"/>
    <w:rsid w:val="00507FD4"/>
    <w:rsid w:val="00510879"/>
    <w:rsid w:val="0051151D"/>
    <w:rsid w:val="00511A52"/>
    <w:rsid w:val="00511F2D"/>
    <w:rsid w:val="005121D9"/>
    <w:rsid w:val="00513F61"/>
    <w:rsid w:val="005151D9"/>
    <w:rsid w:val="005173D6"/>
    <w:rsid w:val="005178AF"/>
    <w:rsid w:val="00517F5E"/>
    <w:rsid w:val="00517F89"/>
    <w:rsid w:val="00517F91"/>
    <w:rsid w:val="005213FA"/>
    <w:rsid w:val="00523100"/>
    <w:rsid w:val="005246A6"/>
    <w:rsid w:val="00525C7E"/>
    <w:rsid w:val="00526D1C"/>
    <w:rsid w:val="00530343"/>
    <w:rsid w:val="00531B5F"/>
    <w:rsid w:val="005320E5"/>
    <w:rsid w:val="0053227D"/>
    <w:rsid w:val="00534C47"/>
    <w:rsid w:val="005358D3"/>
    <w:rsid w:val="00535966"/>
    <w:rsid w:val="00537576"/>
    <w:rsid w:val="00537C4E"/>
    <w:rsid w:val="00537E7E"/>
    <w:rsid w:val="00541DE9"/>
    <w:rsid w:val="00544EDD"/>
    <w:rsid w:val="00546523"/>
    <w:rsid w:val="00546E34"/>
    <w:rsid w:val="005506B4"/>
    <w:rsid w:val="00550B38"/>
    <w:rsid w:val="00553388"/>
    <w:rsid w:val="00553EB2"/>
    <w:rsid w:val="0055401F"/>
    <w:rsid w:val="005545FC"/>
    <w:rsid w:val="00554D05"/>
    <w:rsid w:val="00555DDF"/>
    <w:rsid w:val="00556025"/>
    <w:rsid w:val="00556032"/>
    <w:rsid w:val="00557465"/>
    <w:rsid w:val="00557FF6"/>
    <w:rsid w:val="00562012"/>
    <w:rsid w:val="00562789"/>
    <w:rsid w:val="00563625"/>
    <w:rsid w:val="00563689"/>
    <w:rsid w:val="005638E6"/>
    <w:rsid w:val="00564215"/>
    <w:rsid w:val="005652BF"/>
    <w:rsid w:val="00566EFA"/>
    <w:rsid w:val="00567A86"/>
    <w:rsid w:val="00570668"/>
    <w:rsid w:val="005709CD"/>
    <w:rsid w:val="00570B68"/>
    <w:rsid w:val="00570C63"/>
    <w:rsid w:val="005710FB"/>
    <w:rsid w:val="00573E1C"/>
    <w:rsid w:val="00574C3A"/>
    <w:rsid w:val="005752C3"/>
    <w:rsid w:val="00576A67"/>
    <w:rsid w:val="00576B56"/>
    <w:rsid w:val="005801C0"/>
    <w:rsid w:val="00580DA3"/>
    <w:rsid w:val="00582510"/>
    <w:rsid w:val="00582C44"/>
    <w:rsid w:val="00583D51"/>
    <w:rsid w:val="00584E61"/>
    <w:rsid w:val="005869E9"/>
    <w:rsid w:val="005872BE"/>
    <w:rsid w:val="00587A49"/>
    <w:rsid w:val="00587C47"/>
    <w:rsid w:val="00590490"/>
    <w:rsid w:val="005915AE"/>
    <w:rsid w:val="005917A4"/>
    <w:rsid w:val="00594B78"/>
    <w:rsid w:val="00597E12"/>
    <w:rsid w:val="005A173E"/>
    <w:rsid w:val="005A236D"/>
    <w:rsid w:val="005A2CDF"/>
    <w:rsid w:val="005A33DD"/>
    <w:rsid w:val="005A34F8"/>
    <w:rsid w:val="005A5E43"/>
    <w:rsid w:val="005A62FF"/>
    <w:rsid w:val="005A6597"/>
    <w:rsid w:val="005A6641"/>
    <w:rsid w:val="005B09AC"/>
    <w:rsid w:val="005B2AA7"/>
    <w:rsid w:val="005B309C"/>
    <w:rsid w:val="005B3714"/>
    <w:rsid w:val="005B3D1B"/>
    <w:rsid w:val="005B53B4"/>
    <w:rsid w:val="005B58A0"/>
    <w:rsid w:val="005B615F"/>
    <w:rsid w:val="005B66CF"/>
    <w:rsid w:val="005B6A5F"/>
    <w:rsid w:val="005B6A73"/>
    <w:rsid w:val="005B79B8"/>
    <w:rsid w:val="005C200C"/>
    <w:rsid w:val="005C296E"/>
    <w:rsid w:val="005C2DF9"/>
    <w:rsid w:val="005C2FB0"/>
    <w:rsid w:val="005C33A1"/>
    <w:rsid w:val="005C3E48"/>
    <w:rsid w:val="005C4BFA"/>
    <w:rsid w:val="005C4FB5"/>
    <w:rsid w:val="005C5178"/>
    <w:rsid w:val="005C6AC2"/>
    <w:rsid w:val="005C6F14"/>
    <w:rsid w:val="005C79D3"/>
    <w:rsid w:val="005D21D3"/>
    <w:rsid w:val="005D26F7"/>
    <w:rsid w:val="005D6DD0"/>
    <w:rsid w:val="005E0E65"/>
    <w:rsid w:val="005E165E"/>
    <w:rsid w:val="005E4DDB"/>
    <w:rsid w:val="005E709B"/>
    <w:rsid w:val="005F025B"/>
    <w:rsid w:val="005F0EB3"/>
    <w:rsid w:val="005F13DF"/>
    <w:rsid w:val="005F3CFF"/>
    <w:rsid w:val="005F54AB"/>
    <w:rsid w:val="00600E4D"/>
    <w:rsid w:val="00601DBA"/>
    <w:rsid w:val="006020C2"/>
    <w:rsid w:val="006035C9"/>
    <w:rsid w:val="00603FD2"/>
    <w:rsid w:val="00604A59"/>
    <w:rsid w:val="00605CB5"/>
    <w:rsid w:val="00610265"/>
    <w:rsid w:val="00612319"/>
    <w:rsid w:val="00612F23"/>
    <w:rsid w:val="00613B77"/>
    <w:rsid w:val="00614240"/>
    <w:rsid w:val="00614E7C"/>
    <w:rsid w:val="00615D09"/>
    <w:rsid w:val="0061666E"/>
    <w:rsid w:val="00616CFA"/>
    <w:rsid w:val="0062055E"/>
    <w:rsid w:val="00620D98"/>
    <w:rsid w:val="00620FB2"/>
    <w:rsid w:val="006223F3"/>
    <w:rsid w:val="00623F5C"/>
    <w:rsid w:val="0062498B"/>
    <w:rsid w:val="00624A30"/>
    <w:rsid w:val="00625481"/>
    <w:rsid w:val="00625660"/>
    <w:rsid w:val="00626672"/>
    <w:rsid w:val="00626A93"/>
    <w:rsid w:val="00630733"/>
    <w:rsid w:val="00632612"/>
    <w:rsid w:val="00632FD5"/>
    <w:rsid w:val="00635A47"/>
    <w:rsid w:val="0063618F"/>
    <w:rsid w:val="006370CE"/>
    <w:rsid w:val="006409EB"/>
    <w:rsid w:val="00640DF3"/>
    <w:rsid w:val="0064232F"/>
    <w:rsid w:val="00642456"/>
    <w:rsid w:val="00643764"/>
    <w:rsid w:val="00643ACD"/>
    <w:rsid w:val="00643BBE"/>
    <w:rsid w:val="00643D5F"/>
    <w:rsid w:val="00643E90"/>
    <w:rsid w:val="00644360"/>
    <w:rsid w:val="00644B38"/>
    <w:rsid w:val="006458E3"/>
    <w:rsid w:val="00645FD6"/>
    <w:rsid w:val="00646998"/>
    <w:rsid w:val="00647234"/>
    <w:rsid w:val="00650E71"/>
    <w:rsid w:val="00653209"/>
    <w:rsid w:val="00653D65"/>
    <w:rsid w:val="006549C4"/>
    <w:rsid w:val="006561BE"/>
    <w:rsid w:val="00656B00"/>
    <w:rsid w:val="00657329"/>
    <w:rsid w:val="00657FBA"/>
    <w:rsid w:val="00660CD8"/>
    <w:rsid w:val="0066105A"/>
    <w:rsid w:val="006612DC"/>
    <w:rsid w:val="0066224A"/>
    <w:rsid w:val="00664383"/>
    <w:rsid w:val="00665B80"/>
    <w:rsid w:val="00665C33"/>
    <w:rsid w:val="00665C34"/>
    <w:rsid w:val="006670D1"/>
    <w:rsid w:val="00671DF9"/>
    <w:rsid w:val="00674789"/>
    <w:rsid w:val="00674B95"/>
    <w:rsid w:val="00676462"/>
    <w:rsid w:val="00677707"/>
    <w:rsid w:val="00680031"/>
    <w:rsid w:val="00680871"/>
    <w:rsid w:val="00681584"/>
    <w:rsid w:val="00681AE3"/>
    <w:rsid w:val="006835C6"/>
    <w:rsid w:val="00683C4C"/>
    <w:rsid w:val="006842AD"/>
    <w:rsid w:val="00685FCD"/>
    <w:rsid w:val="0068790D"/>
    <w:rsid w:val="00687C01"/>
    <w:rsid w:val="006902D2"/>
    <w:rsid w:val="00690716"/>
    <w:rsid w:val="00691139"/>
    <w:rsid w:val="00691345"/>
    <w:rsid w:val="006915D3"/>
    <w:rsid w:val="00691AB7"/>
    <w:rsid w:val="00695068"/>
    <w:rsid w:val="00695851"/>
    <w:rsid w:val="006A0248"/>
    <w:rsid w:val="006A18CB"/>
    <w:rsid w:val="006A2AAD"/>
    <w:rsid w:val="006A2F70"/>
    <w:rsid w:val="006A625D"/>
    <w:rsid w:val="006A6465"/>
    <w:rsid w:val="006A741F"/>
    <w:rsid w:val="006A7786"/>
    <w:rsid w:val="006B1545"/>
    <w:rsid w:val="006B1CBC"/>
    <w:rsid w:val="006B2D1E"/>
    <w:rsid w:val="006B34BD"/>
    <w:rsid w:val="006B3B52"/>
    <w:rsid w:val="006B417D"/>
    <w:rsid w:val="006C0008"/>
    <w:rsid w:val="006C0731"/>
    <w:rsid w:val="006C0CC6"/>
    <w:rsid w:val="006C1BF2"/>
    <w:rsid w:val="006C338B"/>
    <w:rsid w:val="006C3722"/>
    <w:rsid w:val="006C3F7A"/>
    <w:rsid w:val="006C54C6"/>
    <w:rsid w:val="006C56EF"/>
    <w:rsid w:val="006C5D69"/>
    <w:rsid w:val="006C5E08"/>
    <w:rsid w:val="006C5EAD"/>
    <w:rsid w:val="006C6B22"/>
    <w:rsid w:val="006C7140"/>
    <w:rsid w:val="006C7CBA"/>
    <w:rsid w:val="006D0188"/>
    <w:rsid w:val="006D0720"/>
    <w:rsid w:val="006D0A14"/>
    <w:rsid w:val="006D0DFA"/>
    <w:rsid w:val="006D21F0"/>
    <w:rsid w:val="006D31DA"/>
    <w:rsid w:val="006D3E32"/>
    <w:rsid w:val="006D55C2"/>
    <w:rsid w:val="006D58DE"/>
    <w:rsid w:val="006D6CEF"/>
    <w:rsid w:val="006E0F65"/>
    <w:rsid w:val="006E1B6A"/>
    <w:rsid w:val="006E289B"/>
    <w:rsid w:val="006E2A2E"/>
    <w:rsid w:val="006E4B7F"/>
    <w:rsid w:val="006E67EB"/>
    <w:rsid w:val="006E7A5E"/>
    <w:rsid w:val="006E7C8F"/>
    <w:rsid w:val="006F0166"/>
    <w:rsid w:val="006F1C0F"/>
    <w:rsid w:val="006F4266"/>
    <w:rsid w:val="006F4707"/>
    <w:rsid w:val="006F69FC"/>
    <w:rsid w:val="00700234"/>
    <w:rsid w:val="007004B9"/>
    <w:rsid w:val="00700710"/>
    <w:rsid w:val="00701CE7"/>
    <w:rsid w:val="0070276D"/>
    <w:rsid w:val="00702994"/>
    <w:rsid w:val="00703906"/>
    <w:rsid w:val="00703DF9"/>
    <w:rsid w:val="0070439B"/>
    <w:rsid w:val="007043DE"/>
    <w:rsid w:val="007071C3"/>
    <w:rsid w:val="007072BB"/>
    <w:rsid w:val="00707973"/>
    <w:rsid w:val="00710819"/>
    <w:rsid w:val="00711B0A"/>
    <w:rsid w:val="00713C70"/>
    <w:rsid w:val="007144DD"/>
    <w:rsid w:val="00714533"/>
    <w:rsid w:val="00722B9D"/>
    <w:rsid w:val="007238AD"/>
    <w:rsid w:val="00725D25"/>
    <w:rsid w:val="00730CD6"/>
    <w:rsid w:val="00731380"/>
    <w:rsid w:val="00731F77"/>
    <w:rsid w:val="00732883"/>
    <w:rsid w:val="00732BC5"/>
    <w:rsid w:val="00734100"/>
    <w:rsid w:val="00734D20"/>
    <w:rsid w:val="007376E4"/>
    <w:rsid w:val="00740428"/>
    <w:rsid w:val="00743104"/>
    <w:rsid w:val="007459A9"/>
    <w:rsid w:val="00746006"/>
    <w:rsid w:val="00746395"/>
    <w:rsid w:val="007473D7"/>
    <w:rsid w:val="00747B30"/>
    <w:rsid w:val="00747DDC"/>
    <w:rsid w:val="00750E76"/>
    <w:rsid w:val="00751CDB"/>
    <w:rsid w:val="007542A0"/>
    <w:rsid w:val="00754CF6"/>
    <w:rsid w:val="00755149"/>
    <w:rsid w:val="0075587F"/>
    <w:rsid w:val="00755E48"/>
    <w:rsid w:val="007566DA"/>
    <w:rsid w:val="0075672D"/>
    <w:rsid w:val="00760E09"/>
    <w:rsid w:val="0076460E"/>
    <w:rsid w:val="007646C6"/>
    <w:rsid w:val="007649D0"/>
    <w:rsid w:val="00765293"/>
    <w:rsid w:val="00766724"/>
    <w:rsid w:val="0076687A"/>
    <w:rsid w:val="00766E9A"/>
    <w:rsid w:val="0076702E"/>
    <w:rsid w:val="00770129"/>
    <w:rsid w:val="0077088B"/>
    <w:rsid w:val="007708BF"/>
    <w:rsid w:val="00772056"/>
    <w:rsid w:val="0077468E"/>
    <w:rsid w:val="0077654F"/>
    <w:rsid w:val="00777255"/>
    <w:rsid w:val="00777E06"/>
    <w:rsid w:val="00777E50"/>
    <w:rsid w:val="007802EB"/>
    <w:rsid w:val="00780319"/>
    <w:rsid w:val="007807CD"/>
    <w:rsid w:val="00780919"/>
    <w:rsid w:val="007816B6"/>
    <w:rsid w:val="0078385E"/>
    <w:rsid w:val="007848FE"/>
    <w:rsid w:val="007857E5"/>
    <w:rsid w:val="00786DC5"/>
    <w:rsid w:val="00787187"/>
    <w:rsid w:val="007872E2"/>
    <w:rsid w:val="00787DAF"/>
    <w:rsid w:val="00790D47"/>
    <w:rsid w:val="00791EC0"/>
    <w:rsid w:val="00792162"/>
    <w:rsid w:val="00794E10"/>
    <w:rsid w:val="00795080"/>
    <w:rsid w:val="0079526F"/>
    <w:rsid w:val="007A14A0"/>
    <w:rsid w:val="007A1B1E"/>
    <w:rsid w:val="007A1E5D"/>
    <w:rsid w:val="007A1EE5"/>
    <w:rsid w:val="007A23D2"/>
    <w:rsid w:val="007A28C0"/>
    <w:rsid w:val="007A3BEA"/>
    <w:rsid w:val="007A4A48"/>
    <w:rsid w:val="007A5487"/>
    <w:rsid w:val="007A613C"/>
    <w:rsid w:val="007B0887"/>
    <w:rsid w:val="007B0D93"/>
    <w:rsid w:val="007B10D8"/>
    <w:rsid w:val="007B1CC2"/>
    <w:rsid w:val="007B2E76"/>
    <w:rsid w:val="007B4941"/>
    <w:rsid w:val="007B540E"/>
    <w:rsid w:val="007B6255"/>
    <w:rsid w:val="007B62DC"/>
    <w:rsid w:val="007B6C7F"/>
    <w:rsid w:val="007B7F40"/>
    <w:rsid w:val="007C2502"/>
    <w:rsid w:val="007C2C12"/>
    <w:rsid w:val="007C3884"/>
    <w:rsid w:val="007C3CEC"/>
    <w:rsid w:val="007C42D4"/>
    <w:rsid w:val="007C45C6"/>
    <w:rsid w:val="007C4E81"/>
    <w:rsid w:val="007C59E3"/>
    <w:rsid w:val="007C64C2"/>
    <w:rsid w:val="007C746F"/>
    <w:rsid w:val="007C79C8"/>
    <w:rsid w:val="007D0575"/>
    <w:rsid w:val="007D100B"/>
    <w:rsid w:val="007D1E09"/>
    <w:rsid w:val="007D30EC"/>
    <w:rsid w:val="007D3237"/>
    <w:rsid w:val="007D3888"/>
    <w:rsid w:val="007D3C5A"/>
    <w:rsid w:val="007D55AA"/>
    <w:rsid w:val="007D595E"/>
    <w:rsid w:val="007D70EB"/>
    <w:rsid w:val="007D71C2"/>
    <w:rsid w:val="007E0A17"/>
    <w:rsid w:val="007E0C88"/>
    <w:rsid w:val="007E184E"/>
    <w:rsid w:val="007E3183"/>
    <w:rsid w:val="007E5AC5"/>
    <w:rsid w:val="007E7263"/>
    <w:rsid w:val="007F0057"/>
    <w:rsid w:val="007F0D57"/>
    <w:rsid w:val="007F0D7C"/>
    <w:rsid w:val="007F1639"/>
    <w:rsid w:val="007F2EA7"/>
    <w:rsid w:val="007F3FDA"/>
    <w:rsid w:val="007F424A"/>
    <w:rsid w:val="007F46FC"/>
    <w:rsid w:val="007F4F68"/>
    <w:rsid w:val="007F612E"/>
    <w:rsid w:val="0080067F"/>
    <w:rsid w:val="00800B72"/>
    <w:rsid w:val="00800CAB"/>
    <w:rsid w:val="008018B2"/>
    <w:rsid w:val="00801C22"/>
    <w:rsid w:val="00804D03"/>
    <w:rsid w:val="0080510F"/>
    <w:rsid w:val="00805CDB"/>
    <w:rsid w:val="00807309"/>
    <w:rsid w:val="0080748B"/>
    <w:rsid w:val="00807E88"/>
    <w:rsid w:val="00811C39"/>
    <w:rsid w:val="0081205E"/>
    <w:rsid w:val="008120E6"/>
    <w:rsid w:val="008129CB"/>
    <w:rsid w:val="008157B8"/>
    <w:rsid w:val="00820495"/>
    <w:rsid w:val="008237D6"/>
    <w:rsid w:val="0082420D"/>
    <w:rsid w:val="00825B21"/>
    <w:rsid w:val="008261A9"/>
    <w:rsid w:val="00826527"/>
    <w:rsid w:val="00826BB4"/>
    <w:rsid w:val="00826BD3"/>
    <w:rsid w:val="008300EB"/>
    <w:rsid w:val="00831997"/>
    <w:rsid w:val="00833C0E"/>
    <w:rsid w:val="00834299"/>
    <w:rsid w:val="008357CA"/>
    <w:rsid w:val="00836BA5"/>
    <w:rsid w:val="00836F83"/>
    <w:rsid w:val="0083759E"/>
    <w:rsid w:val="0084039D"/>
    <w:rsid w:val="008406B7"/>
    <w:rsid w:val="008430EE"/>
    <w:rsid w:val="00844ED0"/>
    <w:rsid w:val="0084594A"/>
    <w:rsid w:val="008460FC"/>
    <w:rsid w:val="0084617D"/>
    <w:rsid w:val="00847139"/>
    <w:rsid w:val="008504A6"/>
    <w:rsid w:val="00850BF9"/>
    <w:rsid w:val="00851495"/>
    <w:rsid w:val="0085161E"/>
    <w:rsid w:val="008519CD"/>
    <w:rsid w:val="00852255"/>
    <w:rsid w:val="00852713"/>
    <w:rsid w:val="0085331D"/>
    <w:rsid w:val="008573F2"/>
    <w:rsid w:val="00857720"/>
    <w:rsid w:val="00860559"/>
    <w:rsid w:val="0086077D"/>
    <w:rsid w:val="0086114D"/>
    <w:rsid w:val="008636C8"/>
    <w:rsid w:val="00871CA4"/>
    <w:rsid w:val="00872500"/>
    <w:rsid w:val="00872CFB"/>
    <w:rsid w:val="00874EDA"/>
    <w:rsid w:val="00875896"/>
    <w:rsid w:val="008762A4"/>
    <w:rsid w:val="00876B37"/>
    <w:rsid w:val="00880075"/>
    <w:rsid w:val="0088121D"/>
    <w:rsid w:val="0088162D"/>
    <w:rsid w:val="00881B4F"/>
    <w:rsid w:val="00887024"/>
    <w:rsid w:val="00887F2D"/>
    <w:rsid w:val="00891A19"/>
    <w:rsid w:val="00891AB3"/>
    <w:rsid w:val="00892942"/>
    <w:rsid w:val="0089314A"/>
    <w:rsid w:val="008934FE"/>
    <w:rsid w:val="00895E9F"/>
    <w:rsid w:val="00895EAF"/>
    <w:rsid w:val="008968F3"/>
    <w:rsid w:val="00897AFE"/>
    <w:rsid w:val="0089ED59"/>
    <w:rsid w:val="008A0593"/>
    <w:rsid w:val="008A1C12"/>
    <w:rsid w:val="008A3C2B"/>
    <w:rsid w:val="008A3D4E"/>
    <w:rsid w:val="008A50EB"/>
    <w:rsid w:val="008A5210"/>
    <w:rsid w:val="008B0025"/>
    <w:rsid w:val="008B3B8C"/>
    <w:rsid w:val="008B44C5"/>
    <w:rsid w:val="008B4663"/>
    <w:rsid w:val="008B50EB"/>
    <w:rsid w:val="008B535F"/>
    <w:rsid w:val="008B6468"/>
    <w:rsid w:val="008C0117"/>
    <w:rsid w:val="008C05C5"/>
    <w:rsid w:val="008C0F45"/>
    <w:rsid w:val="008C196C"/>
    <w:rsid w:val="008C46E8"/>
    <w:rsid w:val="008C47FC"/>
    <w:rsid w:val="008C5B3F"/>
    <w:rsid w:val="008C64D0"/>
    <w:rsid w:val="008C7F1E"/>
    <w:rsid w:val="008D1562"/>
    <w:rsid w:val="008D1BC1"/>
    <w:rsid w:val="008D2802"/>
    <w:rsid w:val="008D587A"/>
    <w:rsid w:val="008E255C"/>
    <w:rsid w:val="008E3CD5"/>
    <w:rsid w:val="008E5379"/>
    <w:rsid w:val="008E78C2"/>
    <w:rsid w:val="008F0238"/>
    <w:rsid w:val="008F0375"/>
    <w:rsid w:val="008F077D"/>
    <w:rsid w:val="008F14EA"/>
    <w:rsid w:val="008F1849"/>
    <w:rsid w:val="008F291D"/>
    <w:rsid w:val="008F30EA"/>
    <w:rsid w:val="008F381B"/>
    <w:rsid w:val="008F3ECE"/>
    <w:rsid w:val="008F3F58"/>
    <w:rsid w:val="008F470C"/>
    <w:rsid w:val="008F4CAE"/>
    <w:rsid w:val="008F53DE"/>
    <w:rsid w:val="008F54A2"/>
    <w:rsid w:val="008F73DA"/>
    <w:rsid w:val="008F7581"/>
    <w:rsid w:val="009038D7"/>
    <w:rsid w:val="00903A4B"/>
    <w:rsid w:val="00903B5F"/>
    <w:rsid w:val="00904A4E"/>
    <w:rsid w:val="0090643A"/>
    <w:rsid w:val="0090763A"/>
    <w:rsid w:val="00910A69"/>
    <w:rsid w:val="00910E4B"/>
    <w:rsid w:val="009117D0"/>
    <w:rsid w:val="00912278"/>
    <w:rsid w:val="009127E2"/>
    <w:rsid w:val="00912F7C"/>
    <w:rsid w:val="00913961"/>
    <w:rsid w:val="009146D5"/>
    <w:rsid w:val="009154B2"/>
    <w:rsid w:val="00915A88"/>
    <w:rsid w:val="00916AEE"/>
    <w:rsid w:val="00916BD9"/>
    <w:rsid w:val="00917832"/>
    <w:rsid w:val="00917F0D"/>
    <w:rsid w:val="00922747"/>
    <w:rsid w:val="00922802"/>
    <w:rsid w:val="00922C56"/>
    <w:rsid w:val="009242F6"/>
    <w:rsid w:val="00924BDB"/>
    <w:rsid w:val="00925C8F"/>
    <w:rsid w:val="00925E0B"/>
    <w:rsid w:val="00927159"/>
    <w:rsid w:val="009271E4"/>
    <w:rsid w:val="009273A4"/>
    <w:rsid w:val="00927E4E"/>
    <w:rsid w:val="00931BA3"/>
    <w:rsid w:val="00931CD6"/>
    <w:rsid w:val="00932B95"/>
    <w:rsid w:val="009333D5"/>
    <w:rsid w:val="009374FF"/>
    <w:rsid w:val="00937D26"/>
    <w:rsid w:val="00940CFE"/>
    <w:rsid w:val="009443E8"/>
    <w:rsid w:val="00945176"/>
    <w:rsid w:val="00945641"/>
    <w:rsid w:val="00946A22"/>
    <w:rsid w:val="00950218"/>
    <w:rsid w:val="009524DA"/>
    <w:rsid w:val="00953351"/>
    <w:rsid w:val="00953AE1"/>
    <w:rsid w:val="009543BE"/>
    <w:rsid w:val="0095454A"/>
    <w:rsid w:val="00954D10"/>
    <w:rsid w:val="00961B28"/>
    <w:rsid w:val="0096202B"/>
    <w:rsid w:val="00962CA8"/>
    <w:rsid w:val="0096321C"/>
    <w:rsid w:val="009635EC"/>
    <w:rsid w:val="009642DB"/>
    <w:rsid w:val="00965058"/>
    <w:rsid w:val="009652B2"/>
    <w:rsid w:val="00966978"/>
    <w:rsid w:val="00967E7E"/>
    <w:rsid w:val="0097012E"/>
    <w:rsid w:val="009702B9"/>
    <w:rsid w:val="00971A4D"/>
    <w:rsid w:val="00971A5D"/>
    <w:rsid w:val="00972EE6"/>
    <w:rsid w:val="00973190"/>
    <w:rsid w:val="009737F8"/>
    <w:rsid w:val="009751F6"/>
    <w:rsid w:val="0097620A"/>
    <w:rsid w:val="00976D05"/>
    <w:rsid w:val="00977254"/>
    <w:rsid w:val="009778CE"/>
    <w:rsid w:val="00980278"/>
    <w:rsid w:val="00980660"/>
    <w:rsid w:val="00980735"/>
    <w:rsid w:val="00980CBC"/>
    <w:rsid w:val="00981175"/>
    <w:rsid w:val="009823D6"/>
    <w:rsid w:val="00982BA9"/>
    <w:rsid w:val="0098340E"/>
    <w:rsid w:val="00983A8B"/>
    <w:rsid w:val="009841FA"/>
    <w:rsid w:val="00984404"/>
    <w:rsid w:val="0098757A"/>
    <w:rsid w:val="00987ED9"/>
    <w:rsid w:val="009904F6"/>
    <w:rsid w:val="00990A6A"/>
    <w:rsid w:val="009938F5"/>
    <w:rsid w:val="00993DD4"/>
    <w:rsid w:val="00993DDE"/>
    <w:rsid w:val="0099413B"/>
    <w:rsid w:val="009944FA"/>
    <w:rsid w:val="00994F07"/>
    <w:rsid w:val="00996D0D"/>
    <w:rsid w:val="0099789B"/>
    <w:rsid w:val="009A0350"/>
    <w:rsid w:val="009A0DE2"/>
    <w:rsid w:val="009A0FD5"/>
    <w:rsid w:val="009A23FA"/>
    <w:rsid w:val="009A25BD"/>
    <w:rsid w:val="009A27B9"/>
    <w:rsid w:val="009A357B"/>
    <w:rsid w:val="009A5046"/>
    <w:rsid w:val="009A7650"/>
    <w:rsid w:val="009B037A"/>
    <w:rsid w:val="009B3637"/>
    <w:rsid w:val="009B4133"/>
    <w:rsid w:val="009B47C4"/>
    <w:rsid w:val="009B4C1E"/>
    <w:rsid w:val="009B5321"/>
    <w:rsid w:val="009B5957"/>
    <w:rsid w:val="009B5DA3"/>
    <w:rsid w:val="009B772D"/>
    <w:rsid w:val="009C08CF"/>
    <w:rsid w:val="009C0EDA"/>
    <w:rsid w:val="009C1324"/>
    <w:rsid w:val="009C1873"/>
    <w:rsid w:val="009C24A0"/>
    <w:rsid w:val="009C3210"/>
    <w:rsid w:val="009C3CAB"/>
    <w:rsid w:val="009C4E7F"/>
    <w:rsid w:val="009C71C7"/>
    <w:rsid w:val="009D0C96"/>
    <w:rsid w:val="009D0E6A"/>
    <w:rsid w:val="009D1A20"/>
    <w:rsid w:val="009D25FC"/>
    <w:rsid w:val="009D29B8"/>
    <w:rsid w:val="009D4770"/>
    <w:rsid w:val="009D48F2"/>
    <w:rsid w:val="009D4BA1"/>
    <w:rsid w:val="009D5DBD"/>
    <w:rsid w:val="009E076C"/>
    <w:rsid w:val="009E165A"/>
    <w:rsid w:val="009E37DB"/>
    <w:rsid w:val="009E77D9"/>
    <w:rsid w:val="009F0CA5"/>
    <w:rsid w:val="009F383A"/>
    <w:rsid w:val="009F3BBA"/>
    <w:rsid w:val="009F4607"/>
    <w:rsid w:val="009F47D4"/>
    <w:rsid w:val="009F4AEE"/>
    <w:rsid w:val="009F4BDB"/>
    <w:rsid w:val="009F5D2A"/>
    <w:rsid w:val="009F6DD0"/>
    <w:rsid w:val="009F755F"/>
    <w:rsid w:val="00A00157"/>
    <w:rsid w:val="00A01F77"/>
    <w:rsid w:val="00A0379A"/>
    <w:rsid w:val="00A0387E"/>
    <w:rsid w:val="00A05110"/>
    <w:rsid w:val="00A110C4"/>
    <w:rsid w:val="00A1184F"/>
    <w:rsid w:val="00A12EED"/>
    <w:rsid w:val="00A130E5"/>
    <w:rsid w:val="00A13949"/>
    <w:rsid w:val="00A139D2"/>
    <w:rsid w:val="00A1440D"/>
    <w:rsid w:val="00A14734"/>
    <w:rsid w:val="00A200F2"/>
    <w:rsid w:val="00A20BB4"/>
    <w:rsid w:val="00A21B17"/>
    <w:rsid w:val="00A23267"/>
    <w:rsid w:val="00A23C9D"/>
    <w:rsid w:val="00A25035"/>
    <w:rsid w:val="00A256E9"/>
    <w:rsid w:val="00A258C6"/>
    <w:rsid w:val="00A26409"/>
    <w:rsid w:val="00A26A82"/>
    <w:rsid w:val="00A34148"/>
    <w:rsid w:val="00A342D6"/>
    <w:rsid w:val="00A35429"/>
    <w:rsid w:val="00A3544B"/>
    <w:rsid w:val="00A35B94"/>
    <w:rsid w:val="00A364D1"/>
    <w:rsid w:val="00A37364"/>
    <w:rsid w:val="00A40A18"/>
    <w:rsid w:val="00A40A48"/>
    <w:rsid w:val="00A40F62"/>
    <w:rsid w:val="00A41C68"/>
    <w:rsid w:val="00A423A6"/>
    <w:rsid w:val="00A42EC9"/>
    <w:rsid w:val="00A431F5"/>
    <w:rsid w:val="00A444A8"/>
    <w:rsid w:val="00A4486B"/>
    <w:rsid w:val="00A45D2D"/>
    <w:rsid w:val="00A460FE"/>
    <w:rsid w:val="00A46797"/>
    <w:rsid w:val="00A51172"/>
    <w:rsid w:val="00A5135A"/>
    <w:rsid w:val="00A52171"/>
    <w:rsid w:val="00A5284C"/>
    <w:rsid w:val="00A529E0"/>
    <w:rsid w:val="00A52B68"/>
    <w:rsid w:val="00A53905"/>
    <w:rsid w:val="00A60EE0"/>
    <w:rsid w:val="00A62734"/>
    <w:rsid w:val="00A6284D"/>
    <w:rsid w:val="00A65709"/>
    <w:rsid w:val="00A65C03"/>
    <w:rsid w:val="00A66046"/>
    <w:rsid w:val="00A6711A"/>
    <w:rsid w:val="00A7062E"/>
    <w:rsid w:val="00A70DC7"/>
    <w:rsid w:val="00A70DFB"/>
    <w:rsid w:val="00A723F5"/>
    <w:rsid w:val="00A72510"/>
    <w:rsid w:val="00A72F81"/>
    <w:rsid w:val="00A747C4"/>
    <w:rsid w:val="00A74838"/>
    <w:rsid w:val="00A74C40"/>
    <w:rsid w:val="00A75794"/>
    <w:rsid w:val="00A761FB"/>
    <w:rsid w:val="00A76D28"/>
    <w:rsid w:val="00A76D60"/>
    <w:rsid w:val="00A77918"/>
    <w:rsid w:val="00A77E41"/>
    <w:rsid w:val="00A80103"/>
    <w:rsid w:val="00A8065B"/>
    <w:rsid w:val="00A81329"/>
    <w:rsid w:val="00A82C80"/>
    <w:rsid w:val="00A82E9C"/>
    <w:rsid w:val="00A832A7"/>
    <w:rsid w:val="00A83DBB"/>
    <w:rsid w:val="00A842D4"/>
    <w:rsid w:val="00A8431D"/>
    <w:rsid w:val="00A84E25"/>
    <w:rsid w:val="00A85323"/>
    <w:rsid w:val="00A85F7A"/>
    <w:rsid w:val="00A869D3"/>
    <w:rsid w:val="00A86F04"/>
    <w:rsid w:val="00A87530"/>
    <w:rsid w:val="00A90026"/>
    <w:rsid w:val="00A915B1"/>
    <w:rsid w:val="00A93F8F"/>
    <w:rsid w:val="00A959AA"/>
    <w:rsid w:val="00A96364"/>
    <w:rsid w:val="00A96A63"/>
    <w:rsid w:val="00A97223"/>
    <w:rsid w:val="00A97724"/>
    <w:rsid w:val="00A97E0D"/>
    <w:rsid w:val="00AA00A5"/>
    <w:rsid w:val="00AA259D"/>
    <w:rsid w:val="00AA2A44"/>
    <w:rsid w:val="00AA2BEE"/>
    <w:rsid w:val="00AA2CAC"/>
    <w:rsid w:val="00AA30A7"/>
    <w:rsid w:val="00AA3F0C"/>
    <w:rsid w:val="00AA4051"/>
    <w:rsid w:val="00AA7D9D"/>
    <w:rsid w:val="00AA7DA3"/>
    <w:rsid w:val="00AB0F81"/>
    <w:rsid w:val="00AB1D83"/>
    <w:rsid w:val="00AB3FCE"/>
    <w:rsid w:val="00AB5027"/>
    <w:rsid w:val="00AB599E"/>
    <w:rsid w:val="00AB5BE6"/>
    <w:rsid w:val="00AB5FAA"/>
    <w:rsid w:val="00AB6FF1"/>
    <w:rsid w:val="00AB76EC"/>
    <w:rsid w:val="00AC21B2"/>
    <w:rsid w:val="00AC2A00"/>
    <w:rsid w:val="00AC4132"/>
    <w:rsid w:val="00AC675E"/>
    <w:rsid w:val="00AC67CF"/>
    <w:rsid w:val="00AC6979"/>
    <w:rsid w:val="00AD0FA9"/>
    <w:rsid w:val="00AD11A8"/>
    <w:rsid w:val="00AD1C4D"/>
    <w:rsid w:val="00AD43F3"/>
    <w:rsid w:val="00AD4D4A"/>
    <w:rsid w:val="00AD5309"/>
    <w:rsid w:val="00AD54AE"/>
    <w:rsid w:val="00AD54BA"/>
    <w:rsid w:val="00AD63DC"/>
    <w:rsid w:val="00AD6471"/>
    <w:rsid w:val="00AD66CF"/>
    <w:rsid w:val="00AD6CA9"/>
    <w:rsid w:val="00AD6EB3"/>
    <w:rsid w:val="00AD7483"/>
    <w:rsid w:val="00AE18C8"/>
    <w:rsid w:val="00AE19BB"/>
    <w:rsid w:val="00AE2579"/>
    <w:rsid w:val="00AE452C"/>
    <w:rsid w:val="00AE46CD"/>
    <w:rsid w:val="00AE5633"/>
    <w:rsid w:val="00AE6E75"/>
    <w:rsid w:val="00AE7E44"/>
    <w:rsid w:val="00AF1764"/>
    <w:rsid w:val="00AF29C2"/>
    <w:rsid w:val="00AF3789"/>
    <w:rsid w:val="00AF421B"/>
    <w:rsid w:val="00AF5553"/>
    <w:rsid w:val="00AF5BE7"/>
    <w:rsid w:val="00AF6BDD"/>
    <w:rsid w:val="00AF75F2"/>
    <w:rsid w:val="00B00272"/>
    <w:rsid w:val="00B00C10"/>
    <w:rsid w:val="00B00CAB"/>
    <w:rsid w:val="00B03DB3"/>
    <w:rsid w:val="00B04E43"/>
    <w:rsid w:val="00B05049"/>
    <w:rsid w:val="00B05CCB"/>
    <w:rsid w:val="00B0608C"/>
    <w:rsid w:val="00B072D6"/>
    <w:rsid w:val="00B0759C"/>
    <w:rsid w:val="00B11331"/>
    <w:rsid w:val="00B11ED3"/>
    <w:rsid w:val="00B1275D"/>
    <w:rsid w:val="00B13224"/>
    <w:rsid w:val="00B165A0"/>
    <w:rsid w:val="00B21485"/>
    <w:rsid w:val="00B21AC5"/>
    <w:rsid w:val="00B2250F"/>
    <w:rsid w:val="00B22522"/>
    <w:rsid w:val="00B22D18"/>
    <w:rsid w:val="00B255EE"/>
    <w:rsid w:val="00B25A3A"/>
    <w:rsid w:val="00B26C97"/>
    <w:rsid w:val="00B2706B"/>
    <w:rsid w:val="00B2773F"/>
    <w:rsid w:val="00B27C69"/>
    <w:rsid w:val="00B3183A"/>
    <w:rsid w:val="00B319BE"/>
    <w:rsid w:val="00B3338A"/>
    <w:rsid w:val="00B33A9B"/>
    <w:rsid w:val="00B368C9"/>
    <w:rsid w:val="00B36CD9"/>
    <w:rsid w:val="00B3799A"/>
    <w:rsid w:val="00B37BDD"/>
    <w:rsid w:val="00B40BC7"/>
    <w:rsid w:val="00B420D9"/>
    <w:rsid w:val="00B4273D"/>
    <w:rsid w:val="00B4461A"/>
    <w:rsid w:val="00B4464E"/>
    <w:rsid w:val="00B44A1A"/>
    <w:rsid w:val="00B45ACE"/>
    <w:rsid w:val="00B51696"/>
    <w:rsid w:val="00B52C78"/>
    <w:rsid w:val="00B53644"/>
    <w:rsid w:val="00B53C19"/>
    <w:rsid w:val="00B54C84"/>
    <w:rsid w:val="00B54CE7"/>
    <w:rsid w:val="00B56D5B"/>
    <w:rsid w:val="00B56FC9"/>
    <w:rsid w:val="00B600EC"/>
    <w:rsid w:val="00B60BE2"/>
    <w:rsid w:val="00B625C6"/>
    <w:rsid w:val="00B62B58"/>
    <w:rsid w:val="00B6352E"/>
    <w:rsid w:val="00B639F2"/>
    <w:rsid w:val="00B63B7D"/>
    <w:rsid w:val="00B6431C"/>
    <w:rsid w:val="00B6470C"/>
    <w:rsid w:val="00B65CF1"/>
    <w:rsid w:val="00B6676B"/>
    <w:rsid w:val="00B67125"/>
    <w:rsid w:val="00B70158"/>
    <w:rsid w:val="00B707EA"/>
    <w:rsid w:val="00B72353"/>
    <w:rsid w:val="00B7334A"/>
    <w:rsid w:val="00B73C3F"/>
    <w:rsid w:val="00B741E9"/>
    <w:rsid w:val="00B74AFE"/>
    <w:rsid w:val="00B74B64"/>
    <w:rsid w:val="00B75FB7"/>
    <w:rsid w:val="00B77006"/>
    <w:rsid w:val="00B77514"/>
    <w:rsid w:val="00B77BC4"/>
    <w:rsid w:val="00B80A03"/>
    <w:rsid w:val="00B8256A"/>
    <w:rsid w:val="00B825DB"/>
    <w:rsid w:val="00B82ECF"/>
    <w:rsid w:val="00B84BAB"/>
    <w:rsid w:val="00B85062"/>
    <w:rsid w:val="00B852FC"/>
    <w:rsid w:val="00B85309"/>
    <w:rsid w:val="00B86200"/>
    <w:rsid w:val="00B87DAC"/>
    <w:rsid w:val="00B906FB"/>
    <w:rsid w:val="00B9095F"/>
    <w:rsid w:val="00B91120"/>
    <w:rsid w:val="00B911A0"/>
    <w:rsid w:val="00B91ABD"/>
    <w:rsid w:val="00B9201B"/>
    <w:rsid w:val="00B9226F"/>
    <w:rsid w:val="00B932BE"/>
    <w:rsid w:val="00B94380"/>
    <w:rsid w:val="00B9444E"/>
    <w:rsid w:val="00B955AE"/>
    <w:rsid w:val="00B962E0"/>
    <w:rsid w:val="00B97D8E"/>
    <w:rsid w:val="00BA1F8B"/>
    <w:rsid w:val="00BA2BDC"/>
    <w:rsid w:val="00BA3632"/>
    <w:rsid w:val="00BA3CF9"/>
    <w:rsid w:val="00BA66DF"/>
    <w:rsid w:val="00BA7F4E"/>
    <w:rsid w:val="00BB016D"/>
    <w:rsid w:val="00BB0586"/>
    <w:rsid w:val="00BB10CE"/>
    <w:rsid w:val="00BB1A8E"/>
    <w:rsid w:val="00BB1C21"/>
    <w:rsid w:val="00BB22F8"/>
    <w:rsid w:val="00BB2C7B"/>
    <w:rsid w:val="00BB3945"/>
    <w:rsid w:val="00BB3EFE"/>
    <w:rsid w:val="00BB408E"/>
    <w:rsid w:val="00BB52E7"/>
    <w:rsid w:val="00BB6E2D"/>
    <w:rsid w:val="00BB798F"/>
    <w:rsid w:val="00BC045C"/>
    <w:rsid w:val="00BC2836"/>
    <w:rsid w:val="00BC2AAC"/>
    <w:rsid w:val="00BC3A60"/>
    <w:rsid w:val="00BC4AE0"/>
    <w:rsid w:val="00BC5328"/>
    <w:rsid w:val="00BC5C79"/>
    <w:rsid w:val="00BC7AFD"/>
    <w:rsid w:val="00BD0EF4"/>
    <w:rsid w:val="00BD11B4"/>
    <w:rsid w:val="00BD3D80"/>
    <w:rsid w:val="00BD47D0"/>
    <w:rsid w:val="00BD5B6A"/>
    <w:rsid w:val="00BD6E82"/>
    <w:rsid w:val="00BD6F29"/>
    <w:rsid w:val="00BD7332"/>
    <w:rsid w:val="00BE15FA"/>
    <w:rsid w:val="00BE2E2E"/>
    <w:rsid w:val="00BE3072"/>
    <w:rsid w:val="00BE3ADC"/>
    <w:rsid w:val="00BE3CBB"/>
    <w:rsid w:val="00BE4819"/>
    <w:rsid w:val="00BE58BF"/>
    <w:rsid w:val="00BE609B"/>
    <w:rsid w:val="00BF1282"/>
    <w:rsid w:val="00BF25DB"/>
    <w:rsid w:val="00BF2788"/>
    <w:rsid w:val="00BF2B9E"/>
    <w:rsid w:val="00BF361F"/>
    <w:rsid w:val="00BF3CA9"/>
    <w:rsid w:val="00BF435E"/>
    <w:rsid w:val="00BF47EB"/>
    <w:rsid w:val="00BF48F8"/>
    <w:rsid w:val="00BF7730"/>
    <w:rsid w:val="00BF78C0"/>
    <w:rsid w:val="00C01581"/>
    <w:rsid w:val="00C02342"/>
    <w:rsid w:val="00C02620"/>
    <w:rsid w:val="00C02884"/>
    <w:rsid w:val="00C0347D"/>
    <w:rsid w:val="00C05537"/>
    <w:rsid w:val="00C072B8"/>
    <w:rsid w:val="00C076C1"/>
    <w:rsid w:val="00C10C2F"/>
    <w:rsid w:val="00C12050"/>
    <w:rsid w:val="00C12B90"/>
    <w:rsid w:val="00C16DD7"/>
    <w:rsid w:val="00C16F93"/>
    <w:rsid w:val="00C219AC"/>
    <w:rsid w:val="00C21A42"/>
    <w:rsid w:val="00C22CAB"/>
    <w:rsid w:val="00C23183"/>
    <w:rsid w:val="00C25577"/>
    <w:rsid w:val="00C26EE9"/>
    <w:rsid w:val="00C2781B"/>
    <w:rsid w:val="00C314FD"/>
    <w:rsid w:val="00C35493"/>
    <w:rsid w:val="00C35757"/>
    <w:rsid w:val="00C3679E"/>
    <w:rsid w:val="00C3B199"/>
    <w:rsid w:val="00C413D0"/>
    <w:rsid w:val="00C4240D"/>
    <w:rsid w:val="00C42EB6"/>
    <w:rsid w:val="00C43979"/>
    <w:rsid w:val="00C43F88"/>
    <w:rsid w:val="00C4486C"/>
    <w:rsid w:val="00C5024F"/>
    <w:rsid w:val="00C502EF"/>
    <w:rsid w:val="00C5076C"/>
    <w:rsid w:val="00C51B48"/>
    <w:rsid w:val="00C53A4D"/>
    <w:rsid w:val="00C53E5E"/>
    <w:rsid w:val="00C547DF"/>
    <w:rsid w:val="00C547F5"/>
    <w:rsid w:val="00C54D17"/>
    <w:rsid w:val="00C55628"/>
    <w:rsid w:val="00C55FB7"/>
    <w:rsid w:val="00C571D9"/>
    <w:rsid w:val="00C6071D"/>
    <w:rsid w:val="00C6174B"/>
    <w:rsid w:val="00C61A78"/>
    <w:rsid w:val="00C621FB"/>
    <w:rsid w:val="00C64A2F"/>
    <w:rsid w:val="00C65AD4"/>
    <w:rsid w:val="00C67003"/>
    <w:rsid w:val="00C74B86"/>
    <w:rsid w:val="00C74E23"/>
    <w:rsid w:val="00C751AA"/>
    <w:rsid w:val="00C76900"/>
    <w:rsid w:val="00C76D50"/>
    <w:rsid w:val="00C77931"/>
    <w:rsid w:val="00C823A9"/>
    <w:rsid w:val="00C825EA"/>
    <w:rsid w:val="00C85F16"/>
    <w:rsid w:val="00C90501"/>
    <w:rsid w:val="00C91E40"/>
    <w:rsid w:val="00C92F78"/>
    <w:rsid w:val="00C95557"/>
    <w:rsid w:val="00C955D2"/>
    <w:rsid w:val="00C96E4B"/>
    <w:rsid w:val="00CA023E"/>
    <w:rsid w:val="00CA4C50"/>
    <w:rsid w:val="00CA61E4"/>
    <w:rsid w:val="00CA7F42"/>
    <w:rsid w:val="00CB07B8"/>
    <w:rsid w:val="00CB1034"/>
    <w:rsid w:val="00CB3BDC"/>
    <w:rsid w:val="00CB43A1"/>
    <w:rsid w:val="00CB45EB"/>
    <w:rsid w:val="00CB4C1E"/>
    <w:rsid w:val="00CB5781"/>
    <w:rsid w:val="00CB5B34"/>
    <w:rsid w:val="00CB7C63"/>
    <w:rsid w:val="00CC11EA"/>
    <w:rsid w:val="00CC6CF4"/>
    <w:rsid w:val="00CC76D7"/>
    <w:rsid w:val="00CD2F06"/>
    <w:rsid w:val="00CD398E"/>
    <w:rsid w:val="00CD4B49"/>
    <w:rsid w:val="00CD5A41"/>
    <w:rsid w:val="00CD6B4C"/>
    <w:rsid w:val="00CD73DA"/>
    <w:rsid w:val="00CD7F73"/>
    <w:rsid w:val="00CE0810"/>
    <w:rsid w:val="00CE2A08"/>
    <w:rsid w:val="00CE3878"/>
    <w:rsid w:val="00CE3E3B"/>
    <w:rsid w:val="00CE414D"/>
    <w:rsid w:val="00CE48AB"/>
    <w:rsid w:val="00CE6319"/>
    <w:rsid w:val="00CF2529"/>
    <w:rsid w:val="00CF2683"/>
    <w:rsid w:val="00CF3232"/>
    <w:rsid w:val="00CF3735"/>
    <w:rsid w:val="00CF387F"/>
    <w:rsid w:val="00CF4034"/>
    <w:rsid w:val="00CF46D2"/>
    <w:rsid w:val="00CF4DA9"/>
    <w:rsid w:val="00CF4DB2"/>
    <w:rsid w:val="00CF7A1E"/>
    <w:rsid w:val="00D000D2"/>
    <w:rsid w:val="00D00FFC"/>
    <w:rsid w:val="00D01133"/>
    <w:rsid w:val="00D01C53"/>
    <w:rsid w:val="00D0242B"/>
    <w:rsid w:val="00D0377E"/>
    <w:rsid w:val="00D058F9"/>
    <w:rsid w:val="00D0683F"/>
    <w:rsid w:val="00D06C85"/>
    <w:rsid w:val="00D10771"/>
    <w:rsid w:val="00D11465"/>
    <w:rsid w:val="00D11DA2"/>
    <w:rsid w:val="00D15025"/>
    <w:rsid w:val="00D15077"/>
    <w:rsid w:val="00D154A3"/>
    <w:rsid w:val="00D16334"/>
    <w:rsid w:val="00D172C9"/>
    <w:rsid w:val="00D20351"/>
    <w:rsid w:val="00D2178C"/>
    <w:rsid w:val="00D2239F"/>
    <w:rsid w:val="00D22BB4"/>
    <w:rsid w:val="00D24BE6"/>
    <w:rsid w:val="00D24EE7"/>
    <w:rsid w:val="00D26B8B"/>
    <w:rsid w:val="00D26D6D"/>
    <w:rsid w:val="00D27391"/>
    <w:rsid w:val="00D305B3"/>
    <w:rsid w:val="00D3081A"/>
    <w:rsid w:val="00D3284C"/>
    <w:rsid w:val="00D336EC"/>
    <w:rsid w:val="00D3371D"/>
    <w:rsid w:val="00D33937"/>
    <w:rsid w:val="00D33EA6"/>
    <w:rsid w:val="00D35990"/>
    <w:rsid w:val="00D365E6"/>
    <w:rsid w:val="00D4031F"/>
    <w:rsid w:val="00D418BF"/>
    <w:rsid w:val="00D41E2B"/>
    <w:rsid w:val="00D43FAE"/>
    <w:rsid w:val="00D458DF"/>
    <w:rsid w:val="00D46190"/>
    <w:rsid w:val="00D469F8"/>
    <w:rsid w:val="00D50D54"/>
    <w:rsid w:val="00D519F6"/>
    <w:rsid w:val="00D52086"/>
    <w:rsid w:val="00D52091"/>
    <w:rsid w:val="00D522CB"/>
    <w:rsid w:val="00D52801"/>
    <w:rsid w:val="00D528C2"/>
    <w:rsid w:val="00D52A6F"/>
    <w:rsid w:val="00D53E02"/>
    <w:rsid w:val="00D5432C"/>
    <w:rsid w:val="00D550FC"/>
    <w:rsid w:val="00D552E1"/>
    <w:rsid w:val="00D578FA"/>
    <w:rsid w:val="00D60411"/>
    <w:rsid w:val="00D61D67"/>
    <w:rsid w:val="00D62458"/>
    <w:rsid w:val="00D638E6"/>
    <w:rsid w:val="00D64354"/>
    <w:rsid w:val="00D6728E"/>
    <w:rsid w:val="00D7391E"/>
    <w:rsid w:val="00D750AF"/>
    <w:rsid w:val="00D808DB"/>
    <w:rsid w:val="00D80C18"/>
    <w:rsid w:val="00D81419"/>
    <w:rsid w:val="00D82382"/>
    <w:rsid w:val="00D823DE"/>
    <w:rsid w:val="00D82F55"/>
    <w:rsid w:val="00D84FAF"/>
    <w:rsid w:val="00D91FCD"/>
    <w:rsid w:val="00D932F2"/>
    <w:rsid w:val="00D93A6D"/>
    <w:rsid w:val="00D93EF8"/>
    <w:rsid w:val="00D95B1E"/>
    <w:rsid w:val="00D97479"/>
    <w:rsid w:val="00D97665"/>
    <w:rsid w:val="00DA10B5"/>
    <w:rsid w:val="00DA12F1"/>
    <w:rsid w:val="00DA1840"/>
    <w:rsid w:val="00DA33CD"/>
    <w:rsid w:val="00DA4FD9"/>
    <w:rsid w:val="00DA5C1E"/>
    <w:rsid w:val="00DA6711"/>
    <w:rsid w:val="00DB1F0C"/>
    <w:rsid w:val="00DB231E"/>
    <w:rsid w:val="00DB23DA"/>
    <w:rsid w:val="00DB26F7"/>
    <w:rsid w:val="00DB3883"/>
    <w:rsid w:val="00DB3BB7"/>
    <w:rsid w:val="00DB3E11"/>
    <w:rsid w:val="00DB57C5"/>
    <w:rsid w:val="00DB63F7"/>
    <w:rsid w:val="00DB66C3"/>
    <w:rsid w:val="00DB7F31"/>
    <w:rsid w:val="00DC0F10"/>
    <w:rsid w:val="00DC32EF"/>
    <w:rsid w:val="00DC3E63"/>
    <w:rsid w:val="00DC4011"/>
    <w:rsid w:val="00DC51D1"/>
    <w:rsid w:val="00DC5251"/>
    <w:rsid w:val="00DD142E"/>
    <w:rsid w:val="00DD18B6"/>
    <w:rsid w:val="00DD3026"/>
    <w:rsid w:val="00DD447B"/>
    <w:rsid w:val="00DD45A1"/>
    <w:rsid w:val="00DD4AB2"/>
    <w:rsid w:val="00DD5242"/>
    <w:rsid w:val="00DD54F7"/>
    <w:rsid w:val="00DD5BE1"/>
    <w:rsid w:val="00DD731A"/>
    <w:rsid w:val="00DE1914"/>
    <w:rsid w:val="00DE1D92"/>
    <w:rsid w:val="00DE1E21"/>
    <w:rsid w:val="00DE53AC"/>
    <w:rsid w:val="00DE5A5D"/>
    <w:rsid w:val="00DE6EE3"/>
    <w:rsid w:val="00DF081A"/>
    <w:rsid w:val="00DF2417"/>
    <w:rsid w:val="00DF3057"/>
    <w:rsid w:val="00DF48CF"/>
    <w:rsid w:val="00DF4E76"/>
    <w:rsid w:val="00DF5C5F"/>
    <w:rsid w:val="00DF603D"/>
    <w:rsid w:val="00DF794F"/>
    <w:rsid w:val="00DF7D9E"/>
    <w:rsid w:val="00E0038D"/>
    <w:rsid w:val="00E00DD1"/>
    <w:rsid w:val="00E06C87"/>
    <w:rsid w:val="00E0714A"/>
    <w:rsid w:val="00E07694"/>
    <w:rsid w:val="00E07A32"/>
    <w:rsid w:val="00E07D72"/>
    <w:rsid w:val="00E07F32"/>
    <w:rsid w:val="00E11C44"/>
    <w:rsid w:val="00E123DF"/>
    <w:rsid w:val="00E12B01"/>
    <w:rsid w:val="00E13297"/>
    <w:rsid w:val="00E14049"/>
    <w:rsid w:val="00E14B11"/>
    <w:rsid w:val="00E15451"/>
    <w:rsid w:val="00E15733"/>
    <w:rsid w:val="00E16269"/>
    <w:rsid w:val="00E17067"/>
    <w:rsid w:val="00E17DF0"/>
    <w:rsid w:val="00E210BE"/>
    <w:rsid w:val="00E217EB"/>
    <w:rsid w:val="00E2320B"/>
    <w:rsid w:val="00E24C29"/>
    <w:rsid w:val="00E24F22"/>
    <w:rsid w:val="00E26B75"/>
    <w:rsid w:val="00E3054E"/>
    <w:rsid w:val="00E31379"/>
    <w:rsid w:val="00E34B43"/>
    <w:rsid w:val="00E35F1E"/>
    <w:rsid w:val="00E362DC"/>
    <w:rsid w:val="00E3641E"/>
    <w:rsid w:val="00E36F48"/>
    <w:rsid w:val="00E37389"/>
    <w:rsid w:val="00E37C18"/>
    <w:rsid w:val="00E4061A"/>
    <w:rsid w:val="00E431FB"/>
    <w:rsid w:val="00E4440E"/>
    <w:rsid w:val="00E44633"/>
    <w:rsid w:val="00E448AF"/>
    <w:rsid w:val="00E4548E"/>
    <w:rsid w:val="00E45D32"/>
    <w:rsid w:val="00E46D6C"/>
    <w:rsid w:val="00E477FA"/>
    <w:rsid w:val="00E47DC2"/>
    <w:rsid w:val="00E500F4"/>
    <w:rsid w:val="00E50554"/>
    <w:rsid w:val="00E50B20"/>
    <w:rsid w:val="00E515A6"/>
    <w:rsid w:val="00E51746"/>
    <w:rsid w:val="00E5175F"/>
    <w:rsid w:val="00E539CF"/>
    <w:rsid w:val="00E542FF"/>
    <w:rsid w:val="00E553C4"/>
    <w:rsid w:val="00E561FD"/>
    <w:rsid w:val="00E57BAC"/>
    <w:rsid w:val="00E60731"/>
    <w:rsid w:val="00E617F6"/>
    <w:rsid w:val="00E6271C"/>
    <w:rsid w:val="00E63BA0"/>
    <w:rsid w:val="00E63C3A"/>
    <w:rsid w:val="00E64330"/>
    <w:rsid w:val="00E665DA"/>
    <w:rsid w:val="00E66900"/>
    <w:rsid w:val="00E673D7"/>
    <w:rsid w:val="00E67B81"/>
    <w:rsid w:val="00E708A8"/>
    <w:rsid w:val="00E71D63"/>
    <w:rsid w:val="00E721DD"/>
    <w:rsid w:val="00E72A3C"/>
    <w:rsid w:val="00E72A45"/>
    <w:rsid w:val="00E73516"/>
    <w:rsid w:val="00E73E5D"/>
    <w:rsid w:val="00E744A1"/>
    <w:rsid w:val="00E7510C"/>
    <w:rsid w:val="00E76291"/>
    <w:rsid w:val="00E8063F"/>
    <w:rsid w:val="00E80A31"/>
    <w:rsid w:val="00E80A91"/>
    <w:rsid w:val="00E81AA4"/>
    <w:rsid w:val="00E81BAC"/>
    <w:rsid w:val="00E82F33"/>
    <w:rsid w:val="00E84AC1"/>
    <w:rsid w:val="00E86A66"/>
    <w:rsid w:val="00E877EF"/>
    <w:rsid w:val="00E900B9"/>
    <w:rsid w:val="00E932FC"/>
    <w:rsid w:val="00E9383A"/>
    <w:rsid w:val="00E94543"/>
    <w:rsid w:val="00E951F3"/>
    <w:rsid w:val="00E959E4"/>
    <w:rsid w:val="00E97A0D"/>
    <w:rsid w:val="00EA0AA7"/>
    <w:rsid w:val="00EA0FA8"/>
    <w:rsid w:val="00EA14C2"/>
    <w:rsid w:val="00EA1665"/>
    <w:rsid w:val="00EA2046"/>
    <w:rsid w:val="00EA3471"/>
    <w:rsid w:val="00EA371C"/>
    <w:rsid w:val="00EA3D04"/>
    <w:rsid w:val="00EA3F6C"/>
    <w:rsid w:val="00EA442F"/>
    <w:rsid w:val="00EA5F6F"/>
    <w:rsid w:val="00EA724A"/>
    <w:rsid w:val="00EB0708"/>
    <w:rsid w:val="00EB0FE6"/>
    <w:rsid w:val="00EB1168"/>
    <w:rsid w:val="00EB1519"/>
    <w:rsid w:val="00EB2872"/>
    <w:rsid w:val="00EB49A1"/>
    <w:rsid w:val="00EB65C6"/>
    <w:rsid w:val="00EB7A85"/>
    <w:rsid w:val="00EC01F6"/>
    <w:rsid w:val="00EC224A"/>
    <w:rsid w:val="00EC2A31"/>
    <w:rsid w:val="00EC4188"/>
    <w:rsid w:val="00EC4F03"/>
    <w:rsid w:val="00EC5530"/>
    <w:rsid w:val="00EC5936"/>
    <w:rsid w:val="00EC5F1A"/>
    <w:rsid w:val="00EC630D"/>
    <w:rsid w:val="00EC65AA"/>
    <w:rsid w:val="00EC7844"/>
    <w:rsid w:val="00EC7D61"/>
    <w:rsid w:val="00EC7E62"/>
    <w:rsid w:val="00ED01EC"/>
    <w:rsid w:val="00ED1583"/>
    <w:rsid w:val="00ED175C"/>
    <w:rsid w:val="00ED183B"/>
    <w:rsid w:val="00ED7487"/>
    <w:rsid w:val="00ED7840"/>
    <w:rsid w:val="00EE0062"/>
    <w:rsid w:val="00EE6F67"/>
    <w:rsid w:val="00EE78A8"/>
    <w:rsid w:val="00EE7A8D"/>
    <w:rsid w:val="00EF135F"/>
    <w:rsid w:val="00EF18E4"/>
    <w:rsid w:val="00EF1B72"/>
    <w:rsid w:val="00EF2BC9"/>
    <w:rsid w:val="00EF4F9E"/>
    <w:rsid w:val="00EF53D3"/>
    <w:rsid w:val="00EF5A0C"/>
    <w:rsid w:val="00EF6773"/>
    <w:rsid w:val="00F02069"/>
    <w:rsid w:val="00F03933"/>
    <w:rsid w:val="00F044A4"/>
    <w:rsid w:val="00F04FE6"/>
    <w:rsid w:val="00F05D4C"/>
    <w:rsid w:val="00F06860"/>
    <w:rsid w:val="00F06F32"/>
    <w:rsid w:val="00F07BC3"/>
    <w:rsid w:val="00F10643"/>
    <w:rsid w:val="00F11CAA"/>
    <w:rsid w:val="00F1256D"/>
    <w:rsid w:val="00F13F29"/>
    <w:rsid w:val="00F14EFB"/>
    <w:rsid w:val="00F16057"/>
    <w:rsid w:val="00F16C3D"/>
    <w:rsid w:val="00F21723"/>
    <w:rsid w:val="00F21B26"/>
    <w:rsid w:val="00F2352A"/>
    <w:rsid w:val="00F238AB"/>
    <w:rsid w:val="00F25318"/>
    <w:rsid w:val="00F2682A"/>
    <w:rsid w:val="00F2742D"/>
    <w:rsid w:val="00F27CBE"/>
    <w:rsid w:val="00F30AA3"/>
    <w:rsid w:val="00F3180D"/>
    <w:rsid w:val="00F3279E"/>
    <w:rsid w:val="00F33C0F"/>
    <w:rsid w:val="00F3428E"/>
    <w:rsid w:val="00F35921"/>
    <w:rsid w:val="00F36D95"/>
    <w:rsid w:val="00F36DDB"/>
    <w:rsid w:val="00F36F32"/>
    <w:rsid w:val="00F40687"/>
    <w:rsid w:val="00F40D00"/>
    <w:rsid w:val="00F40FC7"/>
    <w:rsid w:val="00F424D4"/>
    <w:rsid w:val="00F44354"/>
    <w:rsid w:val="00F4451C"/>
    <w:rsid w:val="00F4596F"/>
    <w:rsid w:val="00F45CE4"/>
    <w:rsid w:val="00F464C9"/>
    <w:rsid w:val="00F46EFC"/>
    <w:rsid w:val="00F50941"/>
    <w:rsid w:val="00F50DE7"/>
    <w:rsid w:val="00F51DEA"/>
    <w:rsid w:val="00F53F8A"/>
    <w:rsid w:val="00F55B2E"/>
    <w:rsid w:val="00F55BE0"/>
    <w:rsid w:val="00F607D1"/>
    <w:rsid w:val="00F61025"/>
    <w:rsid w:val="00F621F7"/>
    <w:rsid w:val="00F62947"/>
    <w:rsid w:val="00F62BDA"/>
    <w:rsid w:val="00F62E08"/>
    <w:rsid w:val="00F70B13"/>
    <w:rsid w:val="00F70DF5"/>
    <w:rsid w:val="00F72028"/>
    <w:rsid w:val="00F72323"/>
    <w:rsid w:val="00F73636"/>
    <w:rsid w:val="00F75116"/>
    <w:rsid w:val="00F751BA"/>
    <w:rsid w:val="00F75BCB"/>
    <w:rsid w:val="00F76F78"/>
    <w:rsid w:val="00F7709B"/>
    <w:rsid w:val="00F77C27"/>
    <w:rsid w:val="00F815E4"/>
    <w:rsid w:val="00F824EF"/>
    <w:rsid w:val="00F83784"/>
    <w:rsid w:val="00F85A2B"/>
    <w:rsid w:val="00F85AB2"/>
    <w:rsid w:val="00F85BCD"/>
    <w:rsid w:val="00F867D1"/>
    <w:rsid w:val="00F868D3"/>
    <w:rsid w:val="00F908F8"/>
    <w:rsid w:val="00F90F16"/>
    <w:rsid w:val="00F918F1"/>
    <w:rsid w:val="00F93557"/>
    <w:rsid w:val="00F9487F"/>
    <w:rsid w:val="00F94F85"/>
    <w:rsid w:val="00F96CD1"/>
    <w:rsid w:val="00F976D3"/>
    <w:rsid w:val="00FA244D"/>
    <w:rsid w:val="00FA295A"/>
    <w:rsid w:val="00FA3A68"/>
    <w:rsid w:val="00FA5BE6"/>
    <w:rsid w:val="00FA63F6"/>
    <w:rsid w:val="00FA6704"/>
    <w:rsid w:val="00FA7861"/>
    <w:rsid w:val="00FA7F69"/>
    <w:rsid w:val="00FB007E"/>
    <w:rsid w:val="00FB02F9"/>
    <w:rsid w:val="00FB0E54"/>
    <w:rsid w:val="00FB162C"/>
    <w:rsid w:val="00FB193C"/>
    <w:rsid w:val="00FB2606"/>
    <w:rsid w:val="00FB3725"/>
    <w:rsid w:val="00FB3B77"/>
    <w:rsid w:val="00FB47DD"/>
    <w:rsid w:val="00FB5BB5"/>
    <w:rsid w:val="00FB6A03"/>
    <w:rsid w:val="00FB7437"/>
    <w:rsid w:val="00FB7520"/>
    <w:rsid w:val="00FB76D3"/>
    <w:rsid w:val="00FB7B05"/>
    <w:rsid w:val="00FC0A10"/>
    <w:rsid w:val="00FC1433"/>
    <w:rsid w:val="00FC2165"/>
    <w:rsid w:val="00FC396B"/>
    <w:rsid w:val="00FC3EC9"/>
    <w:rsid w:val="00FC62AB"/>
    <w:rsid w:val="00FD0B32"/>
    <w:rsid w:val="00FD131D"/>
    <w:rsid w:val="00FD263C"/>
    <w:rsid w:val="00FD2778"/>
    <w:rsid w:val="00FD2E11"/>
    <w:rsid w:val="00FD4835"/>
    <w:rsid w:val="00FD54C4"/>
    <w:rsid w:val="00FD59E2"/>
    <w:rsid w:val="00FD5EA0"/>
    <w:rsid w:val="00FD659B"/>
    <w:rsid w:val="00FD75CB"/>
    <w:rsid w:val="00FD7C52"/>
    <w:rsid w:val="00FE07C6"/>
    <w:rsid w:val="00FE0AEC"/>
    <w:rsid w:val="00FE0F11"/>
    <w:rsid w:val="00FE16E8"/>
    <w:rsid w:val="00FE1E18"/>
    <w:rsid w:val="00FE2243"/>
    <w:rsid w:val="00FE2C63"/>
    <w:rsid w:val="00FE3A23"/>
    <w:rsid w:val="00FE51D8"/>
    <w:rsid w:val="00FE642E"/>
    <w:rsid w:val="00FF14F6"/>
    <w:rsid w:val="00FF17B7"/>
    <w:rsid w:val="00FF213F"/>
    <w:rsid w:val="00FF273A"/>
    <w:rsid w:val="00FF3DD6"/>
    <w:rsid w:val="00FF4353"/>
    <w:rsid w:val="00FF4382"/>
    <w:rsid w:val="00FF5247"/>
    <w:rsid w:val="00FF5E40"/>
    <w:rsid w:val="010EA76D"/>
    <w:rsid w:val="012B9263"/>
    <w:rsid w:val="017A9CF9"/>
    <w:rsid w:val="0188192A"/>
    <w:rsid w:val="01A537F5"/>
    <w:rsid w:val="01C05ABE"/>
    <w:rsid w:val="022F08ED"/>
    <w:rsid w:val="02883606"/>
    <w:rsid w:val="02E1D8F7"/>
    <w:rsid w:val="02EB40D8"/>
    <w:rsid w:val="02F6FEB0"/>
    <w:rsid w:val="03591523"/>
    <w:rsid w:val="0362FC52"/>
    <w:rsid w:val="0368188D"/>
    <w:rsid w:val="03700FFA"/>
    <w:rsid w:val="0398B9D5"/>
    <w:rsid w:val="03C6684E"/>
    <w:rsid w:val="03E4F0D4"/>
    <w:rsid w:val="0449B0D2"/>
    <w:rsid w:val="044A0AC8"/>
    <w:rsid w:val="04650DDB"/>
    <w:rsid w:val="049AE9C6"/>
    <w:rsid w:val="04BF2274"/>
    <w:rsid w:val="04C6AA58"/>
    <w:rsid w:val="0516028D"/>
    <w:rsid w:val="05B51076"/>
    <w:rsid w:val="06329FB5"/>
    <w:rsid w:val="06462783"/>
    <w:rsid w:val="0680969E"/>
    <w:rsid w:val="06BCD38B"/>
    <w:rsid w:val="07EE767A"/>
    <w:rsid w:val="080FB3DF"/>
    <w:rsid w:val="08382C58"/>
    <w:rsid w:val="08EB1309"/>
    <w:rsid w:val="0916C6A0"/>
    <w:rsid w:val="091AB2A6"/>
    <w:rsid w:val="09659615"/>
    <w:rsid w:val="09E4435B"/>
    <w:rsid w:val="09FE589C"/>
    <w:rsid w:val="0A644583"/>
    <w:rsid w:val="0A9055E9"/>
    <w:rsid w:val="0A996EA4"/>
    <w:rsid w:val="0B69CF32"/>
    <w:rsid w:val="0C3232D2"/>
    <w:rsid w:val="0C32F283"/>
    <w:rsid w:val="0C3E1C67"/>
    <w:rsid w:val="0C526DD3"/>
    <w:rsid w:val="0C57A870"/>
    <w:rsid w:val="0CE91E32"/>
    <w:rsid w:val="0CEFD822"/>
    <w:rsid w:val="0D1A81A1"/>
    <w:rsid w:val="0D1BB79D"/>
    <w:rsid w:val="0D328563"/>
    <w:rsid w:val="0D36816B"/>
    <w:rsid w:val="0D7D0B10"/>
    <w:rsid w:val="0D93F3F2"/>
    <w:rsid w:val="0DAF3609"/>
    <w:rsid w:val="0DBA2E0E"/>
    <w:rsid w:val="0DF09318"/>
    <w:rsid w:val="0E1858A2"/>
    <w:rsid w:val="0E3CFEA1"/>
    <w:rsid w:val="0E8A40D0"/>
    <w:rsid w:val="0E8C878B"/>
    <w:rsid w:val="0E9046A2"/>
    <w:rsid w:val="0EB787FE"/>
    <w:rsid w:val="0ED10A6A"/>
    <w:rsid w:val="0EE0EF13"/>
    <w:rsid w:val="0F60278E"/>
    <w:rsid w:val="0F61E709"/>
    <w:rsid w:val="0F72C380"/>
    <w:rsid w:val="0F7B28A2"/>
    <w:rsid w:val="0F7F6B76"/>
    <w:rsid w:val="0FE50BE9"/>
    <w:rsid w:val="100B5638"/>
    <w:rsid w:val="1053585F"/>
    <w:rsid w:val="1094DDF8"/>
    <w:rsid w:val="10C50EB7"/>
    <w:rsid w:val="111ABB0C"/>
    <w:rsid w:val="113E376E"/>
    <w:rsid w:val="117A557F"/>
    <w:rsid w:val="118BA9EC"/>
    <w:rsid w:val="119CE871"/>
    <w:rsid w:val="11AFAA9C"/>
    <w:rsid w:val="11C7E764"/>
    <w:rsid w:val="1201CDBD"/>
    <w:rsid w:val="12450077"/>
    <w:rsid w:val="126BF2D1"/>
    <w:rsid w:val="12E5F82B"/>
    <w:rsid w:val="13A16D5A"/>
    <w:rsid w:val="13D02DA9"/>
    <w:rsid w:val="13DB5D28"/>
    <w:rsid w:val="14599442"/>
    <w:rsid w:val="14677938"/>
    <w:rsid w:val="146A4926"/>
    <w:rsid w:val="14924888"/>
    <w:rsid w:val="14FAEA07"/>
    <w:rsid w:val="157829A8"/>
    <w:rsid w:val="15BD2097"/>
    <w:rsid w:val="15D4744D"/>
    <w:rsid w:val="15F7F44F"/>
    <w:rsid w:val="16061987"/>
    <w:rsid w:val="161666C3"/>
    <w:rsid w:val="16336B26"/>
    <w:rsid w:val="164322F0"/>
    <w:rsid w:val="164975F2"/>
    <w:rsid w:val="16B58DB1"/>
    <w:rsid w:val="174382B6"/>
    <w:rsid w:val="1751B2C0"/>
    <w:rsid w:val="17DEF351"/>
    <w:rsid w:val="17E7C6CB"/>
    <w:rsid w:val="18624F78"/>
    <w:rsid w:val="18720FF4"/>
    <w:rsid w:val="1887C516"/>
    <w:rsid w:val="18B03AA4"/>
    <w:rsid w:val="18B441FB"/>
    <w:rsid w:val="18ED8321"/>
    <w:rsid w:val="1904A602"/>
    <w:rsid w:val="1938BC29"/>
    <w:rsid w:val="197A8AEF"/>
    <w:rsid w:val="1A00601F"/>
    <w:rsid w:val="1A290750"/>
    <w:rsid w:val="1A754C66"/>
    <w:rsid w:val="1A7C8AE8"/>
    <w:rsid w:val="1AE15FED"/>
    <w:rsid w:val="1BEBE2BD"/>
    <w:rsid w:val="1C1CFB2E"/>
    <w:rsid w:val="1C44C621"/>
    <w:rsid w:val="1C694A38"/>
    <w:rsid w:val="1C7D41A4"/>
    <w:rsid w:val="1CEC46BC"/>
    <w:rsid w:val="1D1E2BD5"/>
    <w:rsid w:val="1D2C58BA"/>
    <w:rsid w:val="1D41AC89"/>
    <w:rsid w:val="1D5F036A"/>
    <w:rsid w:val="1D929F99"/>
    <w:rsid w:val="1D9EC77C"/>
    <w:rsid w:val="1DABC7F6"/>
    <w:rsid w:val="1DAE1A2D"/>
    <w:rsid w:val="1EB05221"/>
    <w:rsid w:val="1EEBC602"/>
    <w:rsid w:val="1F25A24B"/>
    <w:rsid w:val="1F59945B"/>
    <w:rsid w:val="1F65E93D"/>
    <w:rsid w:val="1FD763A7"/>
    <w:rsid w:val="208BEAA5"/>
    <w:rsid w:val="20A0BEC0"/>
    <w:rsid w:val="20CA405B"/>
    <w:rsid w:val="21579ECC"/>
    <w:rsid w:val="2207B763"/>
    <w:rsid w:val="22194C30"/>
    <w:rsid w:val="22397F0F"/>
    <w:rsid w:val="224D77A0"/>
    <w:rsid w:val="22B407A5"/>
    <w:rsid w:val="23160BB0"/>
    <w:rsid w:val="234DD887"/>
    <w:rsid w:val="23614663"/>
    <w:rsid w:val="23916F5A"/>
    <w:rsid w:val="23A61519"/>
    <w:rsid w:val="2401E11D"/>
    <w:rsid w:val="241B097A"/>
    <w:rsid w:val="244882F3"/>
    <w:rsid w:val="2473273B"/>
    <w:rsid w:val="2491556F"/>
    <w:rsid w:val="24CCB300"/>
    <w:rsid w:val="25B6D9DB"/>
    <w:rsid w:val="25BF2340"/>
    <w:rsid w:val="25E29D0E"/>
    <w:rsid w:val="25FF182D"/>
    <w:rsid w:val="26008D0B"/>
    <w:rsid w:val="262285BB"/>
    <w:rsid w:val="26379468"/>
    <w:rsid w:val="265590C6"/>
    <w:rsid w:val="265936F0"/>
    <w:rsid w:val="26C20029"/>
    <w:rsid w:val="26C2E30C"/>
    <w:rsid w:val="278E6D1E"/>
    <w:rsid w:val="27994FBD"/>
    <w:rsid w:val="288FD537"/>
    <w:rsid w:val="2896341D"/>
    <w:rsid w:val="28C7357B"/>
    <w:rsid w:val="28CC0D87"/>
    <w:rsid w:val="29033562"/>
    <w:rsid w:val="291D3E87"/>
    <w:rsid w:val="29234929"/>
    <w:rsid w:val="29788FB9"/>
    <w:rsid w:val="29933F6A"/>
    <w:rsid w:val="29C599C1"/>
    <w:rsid w:val="2A45AD14"/>
    <w:rsid w:val="2A63522C"/>
    <w:rsid w:val="2A9C0672"/>
    <w:rsid w:val="2AD09670"/>
    <w:rsid w:val="2AD3FF13"/>
    <w:rsid w:val="2B23A108"/>
    <w:rsid w:val="2B45E4E0"/>
    <w:rsid w:val="2B79D3B0"/>
    <w:rsid w:val="2BA050CE"/>
    <w:rsid w:val="2C09F40D"/>
    <w:rsid w:val="2C348917"/>
    <w:rsid w:val="2C3D2910"/>
    <w:rsid w:val="2C8551C5"/>
    <w:rsid w:val="2C9794FE"/>
    <w:rsid w:val="2CC24FA4"/>
    <w:rsid w:val="2D20AC50"/>
    <w:rsid w:val="2DDF8A52"/>
    <w:rsid w:val="2DE2842B"/>
    <w:rsid w:val="2E074BBB"/>
    <w:rsid w:val="2E215F8F"/>
    <w:rsid w:val="2E5B41CA"/>
    <w:rsid w:val="2EE25771"/>
    <w:rsid w:val="2EF66A7F"/>
    <w:rsid w:val="2EFFBCBE"/>
    <w:rsid w:val="2F335B4E"/>
    <w:rsid w:val="2F7772AB"/>
    <w:rsid w:val="2F8448D9"/>
    <w:rsid w:val="2F90326E"/>
    <w:rsid w:val="2F9F1652"/>
    <w:rsid w:val="2FA9BE77"/>
    <w:rsid w:val="30E6C837"/>
    <w:rsid w:val="3132FAA8"/>
    <w:rsid w:val="31E9B1BC"/>
    <w:rsid w:val="32214DC6"/>
    <w:rsid w:val="324DD42F"/>
    <w:rsid w:val="328244C9"/>
    <w:rsid w:val="32B37ED4"/>
    <w:rsid w:val="32DEDE3D"/>
    <w:rsid w:val="3385AEFC"/>
    <w:rsid w:val="33F4EF8A"/>
    <w:rsid w:val="33FBDD95"/>
    <w:rsid w:val="3460D672"/>
    <w:rsid w:val="351499A9"/>
    <w:rsid w:val="3539B599"/>
    <w:rsid w:val="356EA367"/>
    <w:rsid w:val="3585DF7B"/>
    <w:rsid w:val="35BEE6DD"/>
    <w:rsid w:val="364BC5E6"/>
    <w:rsid w:val="36CC0D1D"/>
    <w:rsid w:val="371E7B16"/>
    <w:rsid w:val="377861BF"/>
    <w:rsid w:val="37BAB938"/>
    <w:rsid w:val="3845AEA6"/>
    <w:rsid w:val="385F9C88"/>
    <w:rsid w:val="38751C7A"/>
    <w:rsid w:val="38BE5D4B"/>
    <w:rsid w:val="38BFC2CF"/>
    <w:rsid w:val="38CE0A98"/>
    <w:rsid w:val="38D2DCEE"/>
    <w:rsid w:val="38FD17FF"/>
    <w:rsid w:val="390F369E"/>
    <w:rsid w:val="399B8BF9"/>
    <w:rsid w:val="39AB1860"/>
    <w:rsid w:val="3A000439"/>
    <w:rsid w:val="3A8F33F1"/>
    <w:rsid w:val="3AA0EA79"/>
    <w:rsid w:val="3AB0FB4C"/>
    <w:rsid w:val="3AFEB3A7"/>
    <w:rsid w:val="3B31AC9E"/>
    <w:rsid w:val="3B380D0E"/>
    <w:rsid w:val="3B39C4D2"/>
    <w:rsid w:val="3B3D5CCC"/>
    <w:rsid w:val="3B9C7204"/>
    <w:rsid w:val="3BC51769"/>
    <w:rsid w:val="3C4714C9"/>
    <w:rsid w:val="3C56BC09"/>
    <w:rsid w:val="3C99BDB2"/>
    <w:rsid w:val="3D5A327F"/>
    <w:rsid w:val="3D7FAE48"/>
    <w:rsid w:val="3E09AF39"/>
    <w:rsid w:val="3E227E49"/>
    <w:rsid w:val="3EB3E7A3"/>
    <w:rsid w:val="3EFCB82B"/>
    <w:rsid w:val="3F44F4ED"/>
    <w:rsid w:val="3FCAEFA2"/>
    <w:rsid w:val="40144E9A"/>
    <w:rsid w:val="40317AF3"/>
    <w:rsid w:val="403B57CF"/>
    <w:rsid w:val="404E7A81"/>
    <w:rsid w:val="406D1016"/>
    <w:rsid w:val="40CE0719"/>
    <w:rsid w:val="40F8D4E6"/>
    <w:rsid w:val="413A3913"/>
    <w:rsid w:val="41539346"/>
    <w:rsid w:val="41A92E8F"/>
    <w:rsid w:val="41E64290"/>
    <w:rsid w:val="42086CD3"/>
    <w:rsid w:val="425CF1C6"/>
    <w:rsid w:val="4344D6B7"/>
    <w:rsid w:val="439B1002"/>
    <w:rsid w:val="43A80BEC"/>
    <w:rsid w:val="43ADFF24"/>
    <w:rsid w:val="43C01974"/>
    <w:rsid w:val="44305244"/>
    <w:rsid w:val="44428DFB"/>
    <w:rsid w:val="4444A753"/>
    <w:rsid w:val="44481CBD"/>
    <w:rsid w:val="44516B79"/>
    <w:rsid w:val="446F82E2"/>
    <w:rsid w:val="4492B1EC"/>
    <w:rsid w:val="44A97FC0"/>
    <w:rsid w:val="44EC9BF5"/>
    <w:rsid w:val="45E05503"/>
    <w:rsid w:val="45F527F5"/>
    <w:rsid w:val="46B92589"/>
    <w:rsid w:val="46C5D17C"/>
    <w:rsid w:val="46D34091"/>
    <w:rsid w:val="46DBDDF6"/>
    <w:rsid w:val="478D5345"/>
    <w:rsid w:val="47ABFB0F"/>
    <w:rsid w:val="47C53D42"/>
    <w:rsid w:val="47D36585"/>
    <w:rsid w:val="47E614C1"/>
    <w:rsid w:val="48027A45"/>
    <w:rsid w:val="48196C32"/>
    <w:rsid w:val="48243CB7"/>
    <w:rsid w:val="482C4538"/>
    <w:rsid w:val="48470BC4"/>
    <w:rsid w:val="48C68B0A"/>
    <w:rsid w:val="49015286"/>
    <w:rsid w:val="49672A29"/>
    <w:rsid w:val="4A3A6EB1"/>
    <w:rsid w:val="4A4D113B"/>
    <w:rsid w:val="4AD8271C"/>
    <w:rsid w:val="4AE5565F"/>
    <w:rsid w:val="4AFD0C2F"/>
    <w:rsid w:val="4BA5E88C"/>
    <w:rsid w:val="4BAB1290"/>
    <w:rsid w:val="4BB6F03A"/>
    <w:rsid w:val="4BD28759"/>
    <w:rsid w:val="4BE1EB3E"/>
    <w:rsid w:val="4C1F495F"/>
    <w:rsid w:val="4C291DC6"/>
    <w:rsid w:val="4C52B68A"/>
    <w:rsid w:val="4CA952BF"/>
    <w:rsid w:val="4CC6B6AA"/>
    <w:rsid w:val="4CE55571"/>
    <w:rsid w:val="4CF37088"/>
    <w:rsid w:val="4D17AFC8"/>
    <w:rsid w:val="4D1C49A5"/>
    <w:rsid w:val="4D28747E"/>
    <w:rsid w:val="4D63ADFE"/>
    <w:rsid w:val="4DB52727"/>
    <w:rsid w:val="4DC69423"/>
    <w:rsid w:val="4E32B959"/>
    <w:rsid w:val="4E34ACF1"/>
    <w:rsid w:val="4E6ACE87"/>
    <w:rsid w:val="4E74E91B"/>
    <w:rsid w:val="4E7F923B"/>
    <w:rsid w:val="4E937E3B"/>
    <w:rsid w:val="4EB7FCAB"/>
    <w:rsid w:val="4ED0BB70"/>
    <w:rsid w:val="4ED2055B"/>
    <w:rsid w:val="4EFF7E5F"/>
    <w:rsid w:val="4F69FCC5"/>
    <w:rsid w:val="4F8F3F17"/>
    <w:rsid w:val="4FA3F7C1"/>
    <w:rsid w:val="4FA549E3"/>
    <w:rsid w:val="4FD767CC"/>
    <w:rsid w:val="4FEF6FC4"/>
    <w:rsid w:val="5009C223"/>
    <w:rsid w:val="501416FA"/>
    <w:rsid w:val="506C8BD1"/>
    <w:rsid w:val="50B33152"/>
    <w:rsid w:val="518BF646"/>
    <w:rsid w:val="51AC89DD"/>
    <w:rsid w:val="51B534FC"/>
    <w:rsid w:val="51BFB0AE"/>
    <w:rsid w:val="51C24223"/>
    <w:rsid w:val="51E39907"/>
    <w:rsid w:val="525444F3"/>
    <w:rsid w:val="5302ED23"/>
    <w:rsid w:val="5311A9C9"/>
    <w:rsid w:val="532F3832"/>
    <w:rsid w:val="5367D4A2"/>
    <w:rsid w:val="53833E68"/>
    <w:rsid w:val="53DD993E"/>
    <w:rsid w:val="53E5C067"/>
    <w:rsid w:val="545E40EC"/>
    <w:rsid w:val="549EBD84"/>
    <w:rsid w:val="54D5AB62"/>
    <w:rsid w:val="54DA100B"/>
    <w:rsid w:val="54E42A9F"/>
    <w:rsid w:val="551AA251"/>
    <w:rsid w:val="5526D497"/>
    <w:rsid w:val="55769593"/>
    <w:rsid w:val="55F7D254"/>
    <w:rsid w:val="561A6208"/>
    <w:rsid w:val="5639F6E2"/>
    <w:rsid w:val="563A8DE5"/>
    <w:rsid w:val="56C3C00E"/>
    <w:rsid w:val="56DBCD55"/>
    <w:rsid w:val="57506C77"/>
    <w:rsid w:val="57618358"/>
    <w:rsid w:val="57F1D325"/>
    <w:rsid w:val="58096951"/>
    <w:rsid w:val="583CCB5A"/>
    <w:rsid w:val="5853D6AA"/>
    <w:rsid w:val="5866AFB0"/>
    <w:rsid w:val="58CEE328"/>
    <w:rsid w:val="595C9DB2"/>
    <w:rsid w:val="59A9BE95"/>
    <w:rsid w:val="5A067C20"/>
    <w:rsid w:val="5A776ADA"/>
    <w:rsid w:val="5A7F8936"/>
    <w:rsid w:val="5B45E905"/>
    <w:rsid w:val="5B8F8DD8"/>
    <w:rsid w:val="5B90758C"/>
    <w:rsid w:val="5BCF82C6"/>
    <w:rsid w:val="5BFB7A31"/>
    <w:rsid w:val="5D1FBFE9"/>
    <w:rsid w:val="5D60BA61"/>
    <w:rsid w:val="5D66B508"/>
    <w:rsid w:val="5D7B0A3E"/>
    <w:rsid w:val="5E031153"/>
    <w:rsid w:val="5E2886F1"/>
    <w:rsid w:val="5E360322"/>
    <w:rsid w:val="5E601AEB"/>
    <w:rsid w:val="5E7CBA92"/>
    <w:rsid w:val="5EB1A6D3"/>
    <w:rsid w:val="5F067B86"/>
    <w:rsid w:val="5F992AD0"/>
    <w:rsid w:val="5FE1702B"/>
    <w:rsid w:val="603D174F"/>
    <w:rsid w:val="609E55CA"/>
    <w:rsid w:val="60B16647"/>
    <w:rsid w:val="60F523AE"/>
    <w:rsid w:val="613ABCAD"/>
    <w:rsid w:val="620054D9"/>
    <w:rsid w:val="62088A8A"/>
    <w:rsid w:val="623EC44A"/>
    <w:rsid w:val="623F52A6"/>
    <w:rsid w:val="636AADB7"/>
    <w:rsid w:val="63874CAA"/>
    <w:rsid w:val="63BF261D"/>
    <w:rsid w:val="63D264C5"/>
    <w:rsid w:val="63D5F68C"/>
    <w:rsid w:val="63D85912"/>
    <w:rsid w:val="64157B90"/>
    <w:rsid w:val="64201D20"/>
    <w:rsid w:val="642B3D1C"/>
    <w:rsid w:val="6447973F"/>
    <w:rsid w:val="65231D0B"/>
    <w:rsid w:val="6571C6ED"/>
    <w:rsid w:val="6594ACD5"/>
    <w:rsid w:val="6598FD01"/>
    <w:rsid w:val="65B39F47"/>
    <w:rsid w:val="65E33C9F"/>
    <w:rsid w:val="6630BB54"/>
    <w:rsid w:val="6649AA8F"/>
    <w:rsid w:val="66B0C7CE"/>
    <w:rsid w:val="66B3EEC5"/>
    <w:rsid w:val="67122F7B"/>
    <w:rsid w:val="674F6FA8"/>
    <w:rsid w:val="67CD14AC"/>
    <w:rsid w:val="6803D603"/>
    <w:rsid w:val="685871D1"/>
    <w:rsid w:val="6881CBA8"/>
    <w:rsid w:val="6886450C"/>
    <w:rsid w:val="68A8BB7D"/>
    <w:rsid w:val="68E01CCA"/>
    <w:rsid w:val="6904D07C"/>
    <w:rsid w:val="6913500E"/>
    <w:rsid w:val="694C34C4"/>
    <w:rsid w:val="6950EC6A"/>
    <w:rsid w:val="6971928C"/>
    <w:rsid w:val="6A399498"/>
    <w:rsid w:val="6A49FE68"/>
    <w:rsid w:val="6A51C3B5"/>
    <w:rsid w:val="6A9E3F8E"/>
    <w:rsid w:val="6AC494BE"/>
    <w:rsid w:val="6B0C6826"/>
    <w:rsid w:val="6B1FD2A6"/>
    <w:rsid w:val="6B6B8239"/>
    <w:rsid w:val="6B7CFC43"/>
    <w:rsid w:val="6B80537D"/>
    <w:rsid w:val="6B90605F"/>
    <w:rsid w:val="6B949A87"/>
    <w:rsid w:val="6B964473"/>
    <w:rsid w:val="6C03EE59"/>
    <w:rsid w:val="6C1662B8"/>
    <w:rsid w:val="6C7210F9"/>
    <w:rsid w:val="6C8EA55E"/>
    <w:rsid w:val="6C9C00C9"/>
    <w:rsid w:val="6C9E135F"/>
    <w:rsid w:val="6CEF6F92"/>
    <w:rsid w:val="6D60EB55"/>
    <w:rsid w:val="6D670F1A"/>
    <w:rsid w:val="6D81361C"/>
    <w:rsid w:val="6D896477"/>
    <w:rsid w:val="6DB602A8"/>
    <w:rsid w:val="6DBCAA63"/>
    <w:rsid w:val="6DC6D8D8"/>
    <w:rsid w:val="6DFA88AD"/>
    <w:rsid w:val="6E5D3C0C"/>
    <w:rsid w:val="6E5D9494"/>
    <w:rsid w:val="6EA02D3E"/>
    <w:rsid w:val="6ECE1806"/>
    <w:rsid w:val="6F1B2038"/>
    <w:rsid w:val="6F2534D8"/>
    <w:rsid w:val="6F7BCB45"/>
    <w:rsid w:val="6FB64B49"/>
    <w:rsid w:val="6FFB68C6"/>
    <w:rsid w:val="701A5DE7"/>
    <w:rsid w:val="702533E3"/>
    <w:rsid w:val="70A1DD27"/>
    <w:rsid w:val="70F3B3AD"/>
    <w:rsid w:val="71077E3A"/>
    <w:rsid w:val="71190112"/>
    <w:rsid w:val="716FE866"/>
    <w:rsid w:val="71918FEC"/>
    <w:rsid w:val="71C2ECBB"/>
    <w:rsid w:val="721BA3BA"/>
    <w:rsid w:val="721D6286"/>
    <w:rsid w:val="724AF432"/>
    <w:rsid w:val="7280B0B4"/>
    <w:rsid w:val="7297BCA6"/>
    <w:rsid w:val="72E1551E"/>
    <w:rsid w:val="73070988"/>
    <w:rsid w:val="732AE48B"/>
    <w:rsid w:val="738C69BE"/>
    <w:rsid w:val="73FF6396"/>
    <w:rsid w:val="74139541"/>
    <w:rsid w:val="7436140B"/>
    <w:rsid w:val="75166D84"/>
    <w:rsid w:val="75887C3D"/>
    <w:rsid w:val="759344DA"/>
    <w:rsid w:val="762874E7"/>
    <w:rsid w:val="76391941"/>
    <w:rsid w:val="764DEA85"/>
    <w:rsid w:val="76D81126"/>
    <w:rsid w:val="76DCFEBC"/>
    <w:rsid w:val="76E03528"/>
    <w:rsid w:val="77AD5FD0"/>
    <w:rsid w:val="77F01FA1"/>
    <w:rsid w:val="7800D170"/>
    <w:rsid w:val="78539C3E"/>
    <w:rsid w:val="785D5AC4"/>
    <w:rsid w:val="787C0589"/>
    <w:rsid w:val="78A4B0F9"/>
    <w:rsid w:val="78F41F26"/>
    <w:rsid w:val="79972BC0"/>
    <w:rsid w:val="79CC15CD"/>
    <w:rsid w:val="7A429C20"/>
    <w:rsid w:val="7A463050"/>
    <w:rsid w:val="7A7BCFEE"/>
    <w:rsid w:val="7A9AE105"/>
    <w:rsid w:val="7AB50320"/>
    <w:rsid w:val="7AEA514D"/>
    <w:rsid w:val="7AEB8FE6"/>
    <w:rsid w:val="7B0A07A4"/>
    <w:rsid w:val="7B8210CC"/>
    <w:rsid w:val="7B9E39EC"/>
    <w:rsid w:val="7BB3A64B"/>
    <w:rsid w:val="7BB8C5B7"/>
    <w:rsid w:val="7C405E5A"/>
    <w:rsid w:val="7C4125F0"/>
    <w:rsid w:val="7C9EDA1A"/>
    <w:rsid w:val="7CB19501"/>
    <w:rsid w:val="7CCBBC2F"/>
    <w:rsid w:val="7CFC6C14"/>
    <w:rsid w:val="7D5904BF"/>
    <w:rsid w:val="7D5FAACC"/>
    <w:rsid w:val="7D9494D9"/>
    <w:rsid w:val="7DC589C4"/>
    <w:rsid w:val="7DD281C7"/>
    <w:rsid w:val="7E3427E9"/>
    <w:rsid w:val="7E3AD816"/>
    <w:rsid w:val="7E40B62C"/>
    <w:rsid w:val="7E5BFC5A"/>
    <w:rsid w:val="7E888A9D"/>
    <w:rsid w:val="7E88A178"/>
    <w:rsid w:val="7EA47486"/>
    <w:rsid w:val="7EEA4C99"/>
    <w:rsid w:val="7F917F18"/>
    <w:rsid w:val="7FAD08BD"/>
    <w:rsid w:val="7FB16A6E"/>
    <w:rsid w:val="7FCA584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8C0D9A56-787E-4EB8-BB1A-663846A2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1"/>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BC5328"/>
  </w:style>
  <w:style w:type="paragraph" w:customStyle="1" w:styleId="paragraph">
    <w:name w:val="paragraph"/>
    <w:basedOn w:val="Normal"/>
    <w:rsid w:val="00625481"/>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Bodytext2">
    <w:name w:val="Body text (2)"/>
    <w:basedOn w:val="DefaultParagraphFont"/>
    <w:rsid w:val="006A0248"/>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6A0248"/>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8968F3"/>
    <w:rPr>
      <w:rFonts w:ascii="Arial" w:hAnsi="Arial"/>
      <w:lang w:eastAsia="en-US"/>
    </w:rPr>
  </w:style>
  <w:style w:type="paragraph" w:customStyle="1" w:styleId="Aufzhlung">
    <w:name w:val="Aufzählung"/>
    <w:basedOn w:val="1Einrckung"/>
    <w:link w:val="AufzhlungZchn"/>
    <w:qFormat/>
    <w:rsid w:val="00CE3E3B"/>
    <w:pPr>
      <w:numPr>
        <w:numId w:val="16"/>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E3E3B"/>
    <w:rPr>
      <w:rFonts w:ascii="Arial" w:eastAsia="Times New Roman" w:hAnsi="Arial" w:cs="Arial"/>
      <w:szCs w:val="20"/>
      <w:lang w:val="de-DE" w:eastAsia="de-DE"/>
    </w:rPr>
  </w:style>
  <w:style w:type="paragraph" w:customStyle="1" w:styleId="xmsonormal">
    <w:name w:val="x_msonormal"/>
    <w:basedOn w:val="Normal"/>
    <w:rsid w:val="00D43FAE"/>
    <w:pPr>
      <w:spacing w:after="0"/>
    </w:pPr>
    <w:rPr>
      <w:rFonts w:ascii="Aptos" w:hAnsi="Aptos" w:cs="Aptos"/>
      <w:sz w:val="24"/>
      <w:szCs w:val="24"/>
      <w:lang w:val="en-US"/>
    </w:rPr>
  </w:style>
  <w:style w:type="numbering" w:customStyle="1" w:styleId="Style1">
    <w:name w:val="Style1"/>
    <w:uiPriority w:val="99"/>
    <w:rsid w:val="00DA6711"/>
    <w:pPr>
      <w:numPr>
        <w:numId w:val="21"/>
      </w:numPr>
    </w:pPr>
  </w:style>
  <w:style w:type="numbering" w:customStyle="1" w:styleId="Style2">
    <w:name w:val="Style2"/>
    <w:uiPriority w:val="99"/>
    <w:rsid w:val="00DA6711"/>
    <w:pPr>
      <w:numPr>
        <w:numId w:val="22"/>
      </w:numPr>
    </w:pPr>
  </w:style>
  <w:style w:type="numbering" w:customStyle="1" w:styleId="Style3">
    <w:name w:val="Style3"/>
    <w:uiPriority w:val="99"/>
    <w:rsid w:val="000873DF"/>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1765">
      <w:bodyDiv w:val="1"/>
      <w:marLeft w:val="0"/>
      <w:marRight w:val="0"/>
      <w:marTop w:val="0"/>
      <w:marBottom w:val="0"/>
      <w:divBdr>
        <w:top w:val="none" w:sz="0" w:space="0" w:color="auto"/>
        <w:left w:val="none" w:sz="0" w:space="0" w:color="auto"/>
        <w:bottom w:val="none" w:sz="0" w:space="0" w:color="auto"/>
        <w:right w:val="none" w:sz="0" w:space="0" w:color="auto"/>
      </w:divBdr>
    </w:div>
    <w:div w:id="424083792">
      <w:bodyDiv w:val="1"/>
      <w:marLeft w:val="0"/>
      <w:marRight w:val="0"/>
      <w:marTop w:val="0"/>
      <w:marBottom w:val="0"/>
      <w:divBdr>
        <w:top w:val="none" w:sz="0" w:space="0" w:color="auto"/>
        <w:left w:val="none" w:sz="0" w:space="0" w:color="auto"/>
        <w:bottom w:val="none" w:sz="0" w:space="0" w:color="auto"/>
        <w:right w:val="none" w:sz="0" w:space="0" w:color="auto"/>
      </w:divBdr>
    </w:div>
    <w:div w:id="584656407">
      <w:bodyDiv w:val="1"/>
      <w:marLeft w:val="0"/>
      <w:marRight w:val="0"/>
      <w:marTop w:val="0"/>
      <w:marBottom w:val="0"/>
      <w:divBdr>
        <w:top w:val="none" w:sz="0" w:space="0" w:color="auto"/>
        <w:left w:val="none" w:sz="0" w:space="0" w:color="auto"/>
        <w:bottom w:val="none" w:sz="0" w:space="0" w:color="auto"/>
        <w:right w:val="none" w:sz="0" w:space="0" w:color="auto"/>
      </w:divBdr>
      <w:divsChild>
        <w:div w:id="307051438">
          <w:marLeft w:val="0"/>
          <w:marRight w:val="0"/>
          <w:marTop w:val="0"/>
          <w:marBottom w:val="0"/>
          <w:divBdr>
            <w:top w:val="none" w:sz="0" w:space="0" w:color="auto"/>
            <w:left w:val="none" w:sz="0" w:space="0" w:color="auto"/>
            <w:bottom w:val="none" w:sz="0" w:space="0" w:color="auto"/>
            <w:right w:val="none" w:sz="0" w:space="0" w:color="auto"/>
          </w:divBdr>
        </w:div>
        <w:div w:id="788084784">
          <w:marLeft w:val="0"/>
          <w:marRight w:val="0"/>
          <w:marTop w:val="0"/>
          <w:marBottom w:val="0"/>
          <w:divBdr>
            <w:top w:val="none" w:sz="0" w:space="0" w:color="auto"/>
            <w:left w:val="none" w:sz="0" w:space="0" w:color="auto"/>
            <w:bottom w:val="none" w:sz="0" w:space="0" w:color="auto"/>
            <w:right w:val="none" w:sz="0" w:space="0" w:color="auto"/>
          </w:divBdr>
        </w:div>
        <w:div w:id="325598794">
          <w:marLeft w:val="0"/>
          <w:marRight w:val="0"/>
          <w:marTop w:val="0"/>
          <w:marBottom w:val="0"/>
          <w:divBdr>
            <w:top w:val="none" w:sz="0" w:space="0" w:color="auto"/>
            <w:left w:val="none" w:sz="0" w:space="0" w:color="auto"/>
            <w:bottom w:val="none" w:sz="0" w:space="0" w:color="auto"/>
            <w:right w:val="none" w:sz="0" w:space="0" w:color="auto"/>
          </w:divBdr>
        </w:div>
        <w:div w:id="961032783">
          <w:marLeft w:val="0"/>
          <w:marRight w:val="0"/>
          <w:marTop w:val="0"/>
          <w:marBottom w:val="0"/>
          <w:divBdr>
            <w:top w:val="none" w:sz="0" w:space="0" w:color="auto"/>
            <w:left w:val="none" w:sz="0" w:space="0" w:color="auto"/>
            <w:bottom w:val="none" w:sz="0" w:space="0" w:color="auto"/>
            <w:right w:val="none" w:sz="0" w:space="0" w:color="auto"/>
          </w:divBdr>
        </w:div>
      </w:divsChild>
    </w:div>
    <w:div w:id="614825949">
      <w:bodyDiv w:val="1"/>
      <w:marLeft w:val="0"/>
      <w:marRight w:val="0"/>
      <w:marTop w:val="0"/>
      <w:marBottom w:val="0"/>
      <w:divBdr>
        <w:top w:val="none" w:sz="0" w:space="0" w:color="auto"/>
        <w:left w:val="none" w:sz="0" w:space="0" w:color="auto"/>
        <w:bottom w:val="none" w:sz="0" w:space="0" w:color="auto"/>
        <w:right w:val="none" w:sz="0" w:space="0" w:color="auto"/>
      </w:divBdr>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1090932344">
      <w:bodyDiv w:val="1"/>
      <w:marLeft w:val="0"/>
      <w:marRight w:val="0"/>
      <w:marTop w:val="0"/>
      <w:marBottom w:val="0"/>
      <w:divBdr>
        <w:top w:val="none" w:sz="0" w:space="0" w:color="auto"/>
        <w:left w:val="none" w:sz="0" w:space="0" w:color="auto"/>
        <w:bottom w:val="none" w:sz="0" w:space="0" w:color="auto"/>
        <w:right w:val="none" w:sz="0" w:space="0" w:color="auto"/>
      </w:divBdr>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141338502">
      <w:bodyDiv w:val="1"/>
      <w:marLeft w:val="0"/>
      <w:marRight w:val="0"/>
      <w:marTop w:val="0"/>
      <w:marBottom w:val="0"/>
      <w:divBdr>
        <w:top w:val="none" w:sz="0" w:space="0" w:color="auto"/>
        <w:left w:val="none" w:sz="0" w:space="0" w:color="auto"/>
        <w:bottom w:val="none" w:sz="0" w:space="0" w:color="auto"/>
        <w:right w:val="none" w:sz="0" w:space="0" w:color="auto"/>
      </w:divBdr>
    </w:div>
    <w:div w:id="1461067474">
      <w:bodyDiv w:val="1"/>
      <w:marLeft w:val="0"/>
      <w:marRight w:val="0"/>
      <w:marTop w:val="0"/>
      <w:marBottom w:val="0"/>
      <w:divBdr>
        <w:top w:val="none" w:sz="0" w:space="0" w:color="auto"/>
        <w:left w:val="none" w:sz="0" w:space="0" w:color="auto"/>
        <w:bottom w:val="none" w:sz="0" w:space="0" w:color="auto"/>
        <w:right w:val="none" w:sz="0" w:space="0" w:color="auto"/>
      </w:divBdr>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561865474">
      <w:bodyDiv w:val="1"/>
      <w:marLeft w:val="0"/>
      <w:marRight w:val="0"/>
      <w:marTop w:val="0"/>
      <w:marBottom w:val="0"/>
      <w:divBdr>
        <w:top w:val="none" w:sz="0" w:space="0" w:color="auto"/>
        <w:left w:val="none" w:sz="0" w:space="0" w:color="auto"/>
        <w:bottom w:val="none" w:sz="0" w:space="0" w:color="auto"/>
        <w:right w:val="none" w:sz="0" w:space="0" w:color="auto"/>
      </w:divBdr>
    </w:div>
    <w:div w:id="1637222766">
      <w:bodyDiv w:val="1"/>
      <w:marLeft w:val="0"/>
      <w:marRight w:val="0"/>
      <w:marTop w:val="0"/>
      <w:marBottom w:val="0"/>
      <w:divBdr>
        <w:top w:val="none" w:sz="0" w:space="0" w:color="auto"/>
        <w:left w:val="none" w:sz="0" w:space="0" w:color="auto"/>
        <w:bottom w:val="none" w:sz="0" w:space="0" w:color="auto"/>
        <w:right w:val="none" w:sz="0" w:space="0" w:color="auto"/>
      </w:divBdr>
    </w:div>
    <w:div w:id="1656838039">
      <w:bodyDiv w:val="1"/>
      <w:marLeft w:val="0"/>
      <w:marRight w:val="0"/>
      <w:marTop w:val="0"/>
      <w:marBottom w:val="0"/>
      <w:divBdr>
        <w:top w:val="none" w:sz="0" w:space="0" w:color="auto"/>
        <w:left w:val="none" w:sz="0" w:space="0" w:color="auto"/>
        <w:bottom w:val="none" w:sz="0" w:space="0" w:color="auto"/>
        <w:right w:val="none" w:sz="0" w:space="0" w:color="auto"/>
      </w:divBdr>
    </w:div>
    <w:div w:id="1724716003">
      <w:bodyDiv w:val="1"/>
      <w:marLeft w:val="0"/>
      <w:marRight w:val="0"/>
      <w:marTop w:val="0"/>
      <w:marBottom w:val="0"/>
      <w:divBdr>
        <w:top w:val="none" w:sz="0" w:space="0" w:color="auto"/>
        <w:left w:val="none" w:sz="0" w:space="0" w:color="auto"/>
        <w:bottom w:val="none" w:sz="0" w:space="0" w:color="auto"/>
        <w:right w:val="none" w:sz="0" w:space="0" w:color="auto"/>
      </w:divBdr>
      <w:divsChild>
        <w:div w:id="107285694">
          <w:marLeft w:val="0"/>
          <w:marRight w:val="0"/>
          <w:marTop w:val="0"/>
          <w:marBottom w:val="0"/>
          <w:divBdr>
            <w:top w:val="none" w:sz="0" w:space="0" w:color="auto"/>
            <w:left w:val="none" w:sz="0" w:space="0" w:color="auto"/>
            <w:bottom w:val="none" w:sz="0" w:space="0" w:color="auto"/>
            <w:right w:val="none" w:sz="0" w:space="0" w:color="auto"/>
          </w:divBdr>
          <w:divsChild>
            <w:div w:id="1929385172">
              <w:marLeft w:val="0"/>
              <w:marRight w:val="0"/>
              <w:marTop w:val="0"/>
              <w:marBottom w:val="0"/>
              <w:divBdr>
                <w:top w:val="none" w:sz="0" w:space="0" w:color="auto"/>
                <w:left w:val="none" w:sz="0" w:space="0" w:color="auto"/>
                <w:bottom w:val="none" w:sz="0" w:space="0" w:color="auto"/>
                <w:right w:val="none" w:sz="0" w:space="0" w:color="auto"/>
              </w:divBdr>
            </w:div>
          </w:divsChild>
        </w:div>
        <w:div w:id="135685845">
          <w:marLeft w:val="0"/>
          <w:marRight w:val="0"/>
          <w:marTop w:val="0"/>
          <w:marBottom w:val="0"/>
          <w:divBdr>
            <w:top w:val="none" w:sz="0" w:space="0" w:color="auto"/>
            <w:left w:val="none" w:sz="0" w:space="0" w:color="auto"/>
            <w:bottom w:val="none" w:sz="0" w:space="0" w:color="auto"/>
            <w:right w:val="none" w:sz="0" w:space="0" w:color="auto"/>
          </w:divBdr>
          <w:divsChild>
            <w:div w:id="1143354512">
              <w:marLeft w:val="0"/>
              <w:marRight w:val="0"/>
              <w:marTop w:val="0"/>
              <w:marBottom w:val="0"/>
              <w:divBdr>
                <w:top w:val="none" w:sz="0" w:space="0" w:color="auto"/>
                <w:left w:val="none" w:sz="0" w:space="0" w:color="auto"/>
                <w:bottom w:val="none" w:sz="0" w:space="0" w:color="auto"/>
                <w:right w:val="none" w:sz="0" w:space="0" w:color="auto"/>
              </w:divBdr>
            </w:div>
          </w:divsChild>
        </w:div>
        <w:div w:id="137693712">
          <w:marLeft w:val="0"/>
          <w:marRight w:val="0"/>
          <w:marTop w:val="0"/>
          <w:marBottom w:val="0"/>
          <w:divBdr>
            <w:top w:val="none" w:sz="0" w:space="0" w:color="auto"/>
            <w:left w:val="none" w:sz="0" w:space="0" w:color="auto"/>
            <w:bottom w:val="none" w:sz="0" w:space="0" w:color="auto"/>
            <w:right w:val="none" w:sz="0" w:space="0" w:color="auto"/>
          </w:divBdr>
          <w:divsChild>
            <w:div w:id="502821609">
              <w:marLeft w:val="0"/>
              <w:marRight w:val="0"/>
              <w:marTop w:val="0"/>
              <w:marBottom w:val="0"/>
              <w:divBdr>
                <w:top w:val="none" w:sz="0" w:space="0" w:color="auto"/>
                <w:left w:val="none" w:sz="0" w:space="0" w:color="auto"/>
                <w:bottom w:val="none" w:sz="0" w:space="0" w:color="auto"/>
                <w:right w:val="none" w:sz="0" w:space="0" w:color="auto"/>
              </w:divBdr>
            </w:div>
          </w:divsChild>
        </w:div>
        <w:div w:id="294062741">
          <w:marLeft w:val="0"/>
          <w:marRight w:val="0"/>
          <w:marTop w:val="0"/>
          <w:marBottom w:val="0"/>
          <w:divBdr>
            <w:top w:val="none" w:sz="0" w:space="0" w:color="auto"/>
            <w:left w:val="none" w:sz="0" w:space="0" w:color="auto"/>
            <w:bottom w:val="none" w:sz="0" w:space="0" w:color="auto"/>
            <w:right w:val="none" w:sz="0" w:space="0" w:color="auto"/>
          </w:divBdr>
          <w:divsChild>
            <w:div w:id="1744181480">
              <w:marLeft w:val="0"/>
              <w:marRight w:val="0"/>
              <w:marTop w:val="0"/>
              <w:marBottom w:val="0"/>
              <w:divBdr>
                <w:top w:val="none" w:sz="0" w:space="0" w:color="auto"/>
                <w:left w:val="none" w:sz="0" w:space="0" w:color="auto"/>
                <w:bottom w:val="none" w:sz="0" w:space="0" w:color="auto"/>
                <w:right w:val="none" w:sz="0" w:space="0" w:color="auto"/>
              </w:divBdr>
            </w:div>
          </w:divsChild>
        </w:div>
        <w:div w:id="317074175">
          <w:marLeft w:val="0"/>
          <w:marRight w:val="0"/>
          <w:marTop w:val="0"/>
          <w:marBottom w:val="0"/>
          <w:divBdr>
            <w:top w:val="none" w:sz="0" w:space="0" w:color="auto"/>
            <w:left w:val="none" w:sz="0" w:space="0" w:color="auto"/>
            <w:bottom w:val="none" w:sz="0" w:space="0" w:color="auto"/>
            <w:right w:val="none" w:sz="0" w:space="0" w:color="auto"/>
          </w:divBdr>
          <w:divsChild>
            <w:div w:id="241260170">
              <w:marLeft w:val="0"/>
              <w:marRight w:val="0"/>
              <w:marTop w:val="0"/>
              <w:marBottom w:val="0"/>
              <w:divBdr>
                <w:top w:val="none" w:sz="0" w:space="0" w:color="auto"/>
                <w:left w:val="none" w:sz="0" w:space="0" w:color="auto"/>
                <w:bottom w:val="none" w:sz="0" w:space="0" w:color="auto"/>
                <w:right w:val="none" w:sz="0" w:space="0" w:color="auto"/>
              </w:divBdr>
            </w:div>
          </w:divsChild>
        </w:div>
        <w:div w:id="330913641">
          <w:marLeft w:val="0"/>
          <w:marRight w:val="0"/>
          <w:marTop w:val="0"/>
          <w:marBottom w:val="0"/>
          <w:divBdr>
            <w:top w:val="none" w:sz="0" w:space="0" w:color="auto"/>
            <w:left w:val="none" w:sz="0" w:space="0" w:color="auto"/>
            <w:bottom w:val="none" w:sz="0" w:space="0" w:color="auto"/>
            <w:right w:val="none" w:sz="0" w:space="0" w:color="auto"/>
          </w:divBdr>
          <w:divsChild>
            <w:div w:id="622686572">
              <w:marLeft w:val="0"/>
              <w:marRight w:val="0"/>
              <w:marTop w:val="0"/>
              <w:marBottom w:val="0"/>
              <w:divBdr>
                <w:top w:val="none" w:sz="0" w:space="0" w:color="auto"/>
                <w:left w:val="none" w:sz="0" w:space="0" w:color="auto"/>
                <w:bottom w:val="none" w:sz="0" w:space="0" w:color="auto"/>
                <w:right w:val="none" w:sz="0" w:space="0" w:color="auto"/>
              </w:divBdr>
            </w:div>
            <w:div w:id="1493716888">
              <w:marLeft w:val="0"/>
              <w:marRight w:val="0"/>
              <w:marTop w:val="0"/>
              <w:marBottom w:val="0"/>
              <w:divBdr>
                <w:top w:val="none" w:sz="0" w:space="0" w:color="auto"/>
                <w:left w:val="none" w:sz="0" w:space="0" w:color="auto"/>
                <w:bottom w:val="none" w:sz="0" w:space="0" w:color="auto"/>
                <w:right w:val="none" w:sz="0" w:space="0" w:color="auto"/>
              </w:divBdr>
            </w:div>
          </w:divsChild>
        </w:div>
        <w:div w:id="458063689">
          <w:marLeft w:val="0"/>
          <w:marRight w:val="0"/>
          <w:marTop w:val="0"/>
          <w:marBottom w:val="0"/>
          <w:divBdr>
            <w:top w:val="none" w:sz="0" w:space="0" w:color="auto"/>
            <w:left w:val="none" w:sz="0" w:space="0" w:color="auto"/>
            <w:bottom w:val="none" w:sz="0" w:space="0" w:color="auto"/>
            <w:right w:val="none" w:sz="0" w:space="0" w:color="auto"/>
          </w:divBdr>
          <w:divsChild>
            <w:div w:id="739207483">
              <w:marLeft w:val="0"/>
              <w:marRight w:val="0"/>
              <w:marTop w:val="0"/>
              <w:marBottom w:val="0"/>
              <w:divBdr>
                <w:top w:val="none" w:sz="0" w:space="0" w:color="auto"/>
                <w:left w:val="none" w:sz="0" w:space="0" w:color="auto"/>
                <w:bottom w:val="none" w:sz="0" w:space="0" w:color="auto"/>
                <w:right w:val="none" w:sz="0" w:space="0" w:color="auto"/>
              </w:divBdr>
            </w:div>
          </w:divsChild>
        </w:div>
        <w:div w:id="538516860">
          <w:marLeft w:val="0"/>
          <w:marRight w:val="0"/>
          <w:marTop w:val="0"/>
          <w:marBottom w:val="0"/>
          <w:divBdr>
            <w:top w:val="none" w:sz="0" w:space="0" w:color="auto"/>
            <w:left w:val="none" w:sz="0" w:space="0" w:color="auto"/>
            <w:bottom w:val="none" w:sz="0" w:space="0" w:color="auto"/>
            <w:right w:val="none" w:sz="0" w:space="0" w:color="auto"/>
          </w:divBdr>
          <w:divsChild>
            <w:div w:id="1138185323">
              <w:marLeft w:val="0"/>
              <w:marRight w:val="0"/>
              <w:marTop w:val="0"/>
              <w:marBottom w:val="0"/>
              <w:divBdr>
                <w:top w:val="none" w:sz="0" w:space="0" w:color="auto"/>
                <w:left w:val="none" w:sz="0" w:space="0" w:color="auto"/>
                <w:bottom w:val="none" w:sz="0" w:space="0" w:color="auto"/>
                <w:right w:val="none" w:sz="0" w:space="0" w:color="auto"/>
              </w:divBdr>
            </w:div>
          </w:divsChild>
        </w:div>
        <w:div w:id="544679962">
          <w:marLeft w:val="0"/>
          <w:marRight w:val="0"/>
          <w:marTop w:val="0"/>
          <w:marBottom w:val="0"/>
          <w:divBdr>
            <w:top w:val="none" w:sz="0" w:space="0" w:color="auto"/>
            <w:left w:val="none" w:sz="0" w:space="0" w:color="auto"/>
            <w:bottom w:val="none" w:sz="0" w:space="0" w:color="auto"/>
            <w:right w:val="none" w:sz="0" w:space="0" w:color="auto"/>
          </w:divBdr>
          <w:divsChild>
            <w:div w:id="14550361">
              <w:marLeft w:val="0"/>
              <w:marRight w:val="0"/>
              <w:marTop w:val="0"/>
              <w:marBottom w:val="0"/>
              <w:divBdr>
                <w:top w:val="none" w:sz="0" w:space="0" w:color="auto"/>
                <w:left w:val="none" w:sz="0" w:space="0" w:color="auto"/>
                <w:bottom w:val="none" w:sz="0" w:space="0" w:color="auto"/>
                <w:right w:val="none" w:sz="0" w:space="0" w:color="auto"/>
              </w:divBdr>
            </w:div>
            <w:div w:id="2011061811">
              <w:marLeft w:val="0"/>
              <w:marRight w:val="0"/>
              <w:marTop w:val="0"/>
              <w:marBottom w:val="0"/>
              <w:divBdr>
                <w:top w:val="none" w:sz="0" w:space="0" w:color="auto"/>
                <w:left w:val="none" w:sz="0" w:space="0" w:color="auto"/>
                <w:bottom w:val="none" w:sz="0" w:space="0" w:color="auto"/>
                <w:right w:val="none" w:sz="0" w:space="0" w:color="auto"/>
              </w:divBdr>
            </w:div>
          </w:divsChild>
        </w:div>
        <w:div w:id="546180509">
          <w:marLeft w:val="0"/>
          <w:marRight w:val="0"/>
          <w:marTop w:val="0"/>
          <w:marBottom w:val="0"/>
          <w:divBdr>
            <w:top w:val="none" w:sz="0" w:space="0" w:color="auto"/>
            <w:left w:val="none" w:sz="0" w:space="0" w:color="auto"/>
            <w:bottom w:val="none" w:sz="0" w:space="0" w:color="auto"/>
            <w:right w:val="none" w:sz="0" w:space="0" w:color="auto"/>
          </w:divBdr>
          <w:divsChild>
            <w:div w:id="448206407">
              <w:marLeft w:val="0"/>
              <w:marRight w:val="0"/>
              <w:marTop w:val="0"/>
              <w:marBottom w:val="0"/>
              <w:divBdr>
                <w:top w:val="none" w:sz="0" w:space="0" w:color="auto"/>
                <w:left w:val="none" w:sz="0" w:space="0" w:color="auto"/>
                <w:bottom w:val="none" w:sz="0" w:space="0" w:color="auto"/>
                <w:right w:val="none" w:sz="0" w:space="0" w:color="auto"/>
              </w:divBdr>
            </w:div>
          </w:divsChild>
        </w:div>
        <w:div w:id="568688516">
          <w:marLeft w:val="0"/>
          <w:marRight w:val="0"/>
          <w:marTop w:val="0"/>
          <w:marBottom w:val="0"/>
          <w:divBdr>
            <w:top w:val="none" w:sz="0" w:space="0" w:color="auto"/>
            <w:left w:val="none" w:sz="0" w:space="0" w:color="auto"/>
            <w:bottom w:val="none" w:sz="0" w:space="0" w:color="auto"/>
            <w:right w:val="none" w:sz="0" w:space="0" w:color="auto"/>
          </w:divBdr>
          <w:divsChild>
            <w:div w:id="2088723661">
              <w:marLeft w:val="0"/>
              <w:marRight w:val="0"/>
              <w:marTop w:val="0"/>
              <w:marBottom w:val="0"/>
              <w:divBdr>
                <w:top w:val="none" w:sz="0" w:space="0" w:color="auto"/>
                <w:left w:val="none" w:sz="0" w:space="0" w:color="auto"/>
                <w:bottom w:val="none" w:sz="0" w:space="0" w:color="auto"/>
                <w:right w:val="none" w:sz="0" w:space="0" w:color="auto"/>
              </w:divBdr>
            </w:div>
          </w:divsChild>
        </w:div>
        <w:div w:id="645360902">
          <w:marLeft w:val="0"/>
          <w:marRight w:val="0"/>
          <w:marTop w:val="0"/>
          <w:marBottom w:val="0"/>
          <w:divBdr>
            <w:top w:val="none" w:sz="0" w:space="0" w:color="auto"/>
            <w:left w:val="none" w:sz="0" w:space="0" w:color="auto"/>
            <w:bottom w:val="none" w:sz="0" w:space="0" w:color="auto"/>
            <w:right w:val="none" w:sz="0" w:space="0" w:color="auto"/>
          </w:divBdr>
          <w:divsChild>
            <w:div w:id="1646472626">
              <w:marLeft w:val="0"/>
              <w:marRight w:val="0"/>
              <w:marTop w:val="0"/>
              <w:marBottom w:val="0"/>
              <w:divBdr>
                <w:top w:val="none" w:sz="0" w:space="0" w:color="auto"/>
                <w:left w:val="none" w:sz="0" w:space="0" w:color="auto"/>
                <w:bottom w:val="none" w:sz="0" w:space="0" w:color="auto"/>
                <w:right w:val="none" w:sz="0" w:space="0" w:color="auto"/>
              </w:divBdr>
            </w:div>
          </w:divsChild>
        </w:div>
        <w:div w:id="767387579">
          <w:marLeft w:val="0"/>
          <w:marRight w:val="0"/>
          <w:marTop w:val="0"/>
          <w:marBottom w:val="0"/>
          <w:divBdr>
            <w:top w:val="none" w:sz="0" w:space="0" w:color="auto"/>
            <w:left w:val="none" w:sz="0" w:space="0" w:color="auto"/>
            <w:bottom w:val="none" w:sz="0" w:space="0" w:color="auto"/>
            <w:right w:val="none" w:sz="0" w:space="0" w:color="auto"/>
          </w:divBdr>
          <w:divsChild>
            <w:div w:id="1436704876">
              <w:marLeft w:val="0"/>
              <w:marRight w:val="0"/>
              <w:marTop w:val="0"/>
              <w:marBottom w:val="0"/>
              <w:divBdr>
                <w:top w:val="none" w:sz="0" w:space="0" w:color="auto"/>
                <w:left w:val="none" w:sz="0" w:space="0" w:color="auto"/>
                <w:bottom w:val="none" w:sz="0" w:space="0" w:color="auto"/>
                <w:right w:val="none" w:sz="0" w:space="0" w:color="auto"/>
              </w:divBdr>
            </w:div>
          </w:divsChild>
        </w:div>
        <w:div w:id="921715168">
          <w:marLeft w:val="0"/>
          <w:marRight w:val="0"/>
          <w:marTop w:val="0"/>
          <w:marBottom w:val="0"/>
          <w:divBdr>
            <w:top w:val="none" w:sz="0" w:space="0" w:color="auto"/>
            <w:left w:val="none" w:sz="0" w:space="0" w:color="auto"/>
            <w:bottom w:val="none" w:sz="0" w:space="0" w:color="auto"/>
            <w:right w:val="none" w:sz="0" w:space="0" w:color="auto"/>
          </w:divBdr>
          <w:divsChild>
            <w:div w:id="1060439338">
              <w:marLeft w:val="0"/>
              <w:marRight w:val="0"/>
              <w:marTop w:val="0"/>
              <w:marBottom w:val="0"/>
              <w:divBdr>
                <w:top w:val="none" w:sz="0" w:space="0" w:color="auto"/>
                <w:left w:val="none" w:sz="0" w:space="0" w:color="auto"/>
                <w:bottom w:val="none" w:sz="0" w:space="0" w:color="auto"/>
                <w:right w:val="none" w:sz="0" w:space="0" w:color="auto"/>
              </w:divBdr>
            </w:div>
          </w:divsChild>
        </w:div>
        <w:div w:id="1022825351">
          <w:marLeft w:val="0"/>
          <w:marRight w:val="0"/>
          <w:marTop w:val="0"/>
          <w:marBottom w:val="0"/>
          <w:divBdr>
            <w:top w:val="none" w:sz="0" w:space="0" w:color="auto"/>
            <w:left w:val="none" w:sz="0" w:space="0" w:color="auto"/>
            <w:bottom w:val="none" w:sz="0" w:space="0" w:color="auto"/>
            <w:right w:val="none" w:sz="0" w:space="0" w:color="auto"/>
          </w:divBdr>
          <w:divsChild>
            <w:div w:id="274484551">
              <w:marLeft w:val="0"/>
              <w:marRight w:val="0"/>
              <w:marTop w:val="0"/>
              <w:marBottom w:val="0"/>
              <w:divBdr>
                <w:top w:val="none" w:sz="0" w:space="0" w:color="auto"/>
                <w:left w:val="none" w:sz="0" w:space="0" w:color="auto"/>
                <w:bottom w:val="none" w:sz="0" w:space="0" w:color="auto"/>
                <w:right w:val="none" w:sz="0" w:space="0" w:color="auto"/>
              </w:divBdr>
            </w:div>
          </w:divsChild>
        </w:div>
        <w:div w:id="1088237816">
          <w:marLeft w:val="0"/>
          <w:marRight w:val="0"/>
          <w:marTop w:val="0"/>
          <w:marBottom w:val="0"/>
          <w:divBdr>
            <w:top w:val="none" w:sz="0" w:space="0" w:color="auto"/>
            <w:left w:val="none" w:sz="0" w:space="0" w:color="auto"/>
            <w:bottom w:val="none" w:sz="0" w:space="0" w:color="auto"/>
            <w:right w:val="none" w:sz="0" w:space="0" w:color="auto"/>
          </w:divBdr>
          <w:divsChild>
            <w:div w:id="517740317">
              <w:marLeft w:val="0"/>
              <w:marRight w:val="0"/>
              <w:marTop w:val="0"/>
              <w:marBottom w:val="0"/>
              <w:divBdr>
                <w:top w:val="none" w:sz="0" w:space="0" w:color="auto"/>
                <w:left w:val="none" w:sz="0" w:space="0" w:color="auto"/>
                <w:bottom w:val="none" w:sz="0" w:space="0" w:color="auto"/>
                <w:right w:val="none" w:sz="0" w:space="0" w:color="auto"/>
              </w:divBdr>
            </w:div>
          </w:divsChild>
        </w:div>
        <w:div w:id="1109158279">
          <w:marLeft w:val="0"/>
          <w:marRight w:val="0"/>
          <w:marTop w:val="0"/>
          <w:marBottom w:val="0"/>
          <w:divBdr>
            <w:top w:val="none" w:sz="0" w:space="0" w:color="auto"/>
            <w:left w:val="none" w:sz="0" w:space="0" w:color="auto"/>
            <w:bottom w:val="none" w:sz="0" w:space="0" w:color="auto"/>
            <w:right w:val="none" w:sz="0" w:space="0" w:color="auto"/>
          </w:divBdr>
          <w:divsChild>
            <w:div w:id="67921755">
              <w:marLeft w:val="0"/>
              <w:marRight w:val="0"/>
              <w:marTop w:val="0"/>
              <w:marBottom w:val="0"/>
              <w:divBdr>
                <w:top w:val="none" w:sz="0" w:space="0" w:color="auto"/>
                <w:left w:val="none" w:sz="0" w:space="0" w:color="auto"/>
                <w:bottom w:val="none" w:sz="0" w:space="0" w:color="auto"/>
                <w:right w:val="none" w:sz="0" w:space="0" w:color="auto"/>
              </w:divBdr>
            </w:div>
          </w:divsChild>
        </w:div>
        <w:div w:id="1186627147">
          <w:marLeft w:val="0"/>
          <w:marRight w:val="0"/>
          <w:marTop w:val="0"/>
          <w:marBottom w:val="0"/>
          <w:divBdr>
            <w:top w:val="none" w:sz="0" w:space="0" w:color="auto"/>
            <w:left w:val="none" w:sz="0" w:space="0" w:color="auto"/>
            <w:bottom w:val="none" w:sz="0" w:space="0" w:color="auto"/>
            <w:right w:val="none" w:sz="0" w:space="0" w:color="auto"/>
          </w:divBdr>
          <w:divsChild>
            <w:div w:id="665940935">
              <w:marLeft w:val="0"/>
              <w:marRight w:val="0"/>
              <w:marTop w:val="0"/>
              <w:marBottom w:val="0"/>
              <w:divBdr>
                <w:top w:val="none" w:sz="0" w:space="0" w:color="auto"/>
                <w:left w:val="none" w:sz="0" w:space="0" w:color="auto"/>
                <w:bottom w:val="none" w:sz="0" w:space="0" w:color="auto"/>
                <w:right w:val="none" w:sz="0" w:space="0" w:color="auto"/>
              </w:divBdr>
            </w:div>
          </w:divsChild>
        </w:div>
        <w:div w:id="1296638036">
          <w:marLeft w:val="0"/>
          <w:marRight w:val="0"/>
          <w:marTop w:val="0"/>
          <w:marBottom w:val="0"/>
          <w:divBdr>
            <w:top w:val="none" w:sz="0" w:space="0" w:color="auto"/>
            <w:left w:val="none" w:sz="0" w:space="0" w:color="auto"/>
            <w:bottom w:val="none" w:sz="0" w:space="0" w:color="auto"/>
            <w:right w:val="none" w:sz="0" w:space="0" w:color="auto"/>
          </w:divBdr>
          <w:divsChild>
            <w:div w:id="1176459813">
              <w:marLeft w:val="0"/>
              <w:marRight w:val="0"/>
              <w:marTop w:val="0"/>
              <w:marBottom w:val="0"/>
              <w:divBdr>
                <w:top w:val="none" w:sz="0" w:space="0" w:color="auto"/>
                <w:left w:val="none" w:sz="0" w:space="0" w:color="auto"/>
                <w:bottom w:val="none" w:sz="0" w:space="0" w:color="auto"/>
                <w:right w:val="none" w:sz="0" w:space="0" w:color="auto"/>
              </w:divBdr>
            </w:div>
          </w:divsChild>
        </w:div>
        <w:div w:id="1348411723">
          <w:marLeft w:val="0"/>
          <w:marRight w:val="0"/>
          <w:marTop w:val="0"/>
          <w:marBottom w:val="0"/>
          <w:divBdr>
            <w:top w:val="none" w:sz="0" w:space="0" w:color="auto"/>
            <w:left w:val="none" w:sz="0" w:space="0" w:color="auto"/>
            <w:bottom w:val="none" w:sz="0" w:space="0" w:color="auto"/>
            <w:right w:val="none" w:sz="0" w:space="0" w:color="auto"/>
          </w:divBdr>
          <w:divsChild>
            <w:div w:id="661932560">
              <w:marLeft w:val="0"/>
              <w:marRight w:val="0"/>
              <w:marTop w:val="0"/>
              <w:marBottom w:val="0"/>
              <w:divBdr>
                <w:top w:val="none" w:sz="0" w:space="0" w:color="auto"/>
                <w:left w:val="none" w:sz="0" w:space="0" w:color="auto"/>
                <w:bottom w:val="none" w:sz="0" w:space="0" w:color="auto"/>
                <w:right w:val="none" w:sz="0" w:space="0" w:color="auto"/>
              </w:divBdr>
            </w:div>
            <w:div w:id="1558935786">
              <w:marLeft w:val="0"/>
              <w:marRight w:val="0"/>
              <w:marTop w:val="0"/>
              <w:marBottom w:val="0"/>
              <w:divBdr>
                <w:top w:val="none" w:sz="0" w:space="0" w:color="auto"/>
                <w:left w:val="none" w:sz="0" w:space="0" w:color="auto"/>
                <w:bottom w:val="none" w:sz="0" w:space="0" w:color="auto"/>
                <w:right w:val="none" w:sz="0" w:space="0" w:color="auto"/>
              </w:divBdr>
            </w:div>
          </w:divsChild>
        </w:div>
        <w:div w:id="1492672311">
          <w:marLeft w:val="0"/>
          <w:marRight w:val="0"/>
          <w:marTop w:val="0"/>
          <w:marBottom w:val="0"/>
          <w:divBdr>
            <w:top w:val="none" w:sz="0" w:space="0" w:color="auto"/>
            <w:left w:val="none" w:sz="0" w:space="0" w:color="auto"/>
            <w:bottom w:val="none" w:sz="0" w:space="0" w:color="auto"/>
            <w:right w:val="none" w:sz="0" w:space="0" w:color="auto"/>
          </w:divBdr>
          <w:divsChild>
            <w:div w:id="1191190052">
              <w:marLeft w:val="0"/>
              <w:marRight w:val="0"/>
              <w:marTop w:val="0"/>
              <w:marBottom w:val="0"/>
              <w:divBdr>
                <w:top w:val="none" w:sz="0" w:space="0" w:color="auto"/>
                <w:left w:val="none" w:sz="0" w:space="0" w:color="auto"/>
                <w:bottom w:val="none" w:sz="0" w:space="0" w:color="auto"/>
                <w:right w:val="none" w:sz="0" w:space="0" w:color="auto"/>
              </w:divBdr>
            </w:div>
            <w:div w:id="1284531426">
              <w:marLeft w:val="0"/>
              <w:marRight w:val="0"/>
              <w:marTop w:val="0"/>
              <w:marBottom w:val="0"/>
              <w:divBdr>
                <w:top w:val="none" w:sz="0" w:space="0" w:color="auto"/>
                <w:left w:val="none" w:sz="0" w:space="0" w:color="auto"/>
                <w:bottom w:val="none" w:sz="0" w:space="0" w:color="auto"/>
                <w:right w:val="none" w:sz="0" w:space="0" w:color="auto"/>
              </w:divBdr>
            </w:div>
          </w:divsChild>
        </w:div>
        <w:div w:id="1589969109">
          <w:marLeft w:val="0"/>
          <w:marRight w:val="0"/>
          <w:marTop w:val="0"/>
          <w:marBottom w:val="0"/>
          <w:divBdr>
            <w:top w:val="none" w:sz="0" w:space="0" w:color="auto"/>
            <w:left w:val="none" w:sz="0" w:space="0" w:color="auto"/>
            <w:bottom w:val="none" w:sz="0" w:space="0" w:color="auto"/>
            <w:right w:val="none" w:sz="0" w:space="0" w:color="auto"/>
          </w:divBdr>
          <w:divsChild>
            <w:div w:id="1064449867">
              <w:marLeft w:val="0"/>
              <w:marRight w:val="0"/>
              <w:marTop w:val="0"/>
              <w:marBottom w:val="0"/>
              <w:divBdr>
                <w:top w:val="none" w:sz="0" w:space="0" w:color="auto"/>
                <w:left w:val="none" w:sz="0" w:space="0" w:color="auto"/>
                <w:bottom w:val="none" w:sz="0" w:space="0" w:color="auto"/>
                <w:right w:val="none" w:sz="0" w:space="0" w:color="auto"/>
              </w:divBdr>
            </w:div>
          </w:divsChild>
        </w:div>
        <w:div w:id="1834907204">
          <w:marLeft w:val="0"/>
          <w:marRight w:val="0"/>
          <w:marTop w:val="0"/>
          <w:marBottom w:val="0"/>
          <w:divBdr>
            <w:top w:val="none" w:sz="0" w:space="0" w:color="auto"/>
            <w:left w:val="none" w:sz="0" w:space="0" w:color="auto"/>
            <w:bottom w:val="none" w:sz="0" w:space="0" w:color="auto"/>
            <w:right w:val="none" w:sz="0" w:space="0" w:color="auto"/>
          </w:divBdr>
          <w:divsChild>
            <w:div w:id="34044909">
              <w:marLeft w:val="0"/>
              <w:marRight w:val="0"/>
              <w:marTop w:val="0"/>
              <w:marBottom w:val="0"/>
              <w:divBdr>
                <w:top w:val="none" w:sz="0" w:space="0" w:color="auto"/>
                <w:left w:val="none" w:sz="0" w:space="0" w:color="auto"/>
                <w:bottom w:val="none" w:sz="0" w:space="0" w:color="auto"/>
                <w:right w:val="none" w:sz="0" w:space="0" w:color="auto"/>
              </w:divBdr>
            </w:div>
          </w:divsChild>
        </w:div>
        <w:div w:id="1836922430">
          <w:marLeft w:val="0"/>
          <w:marRight w:val="0"/>
          <w:marTop w:val="0"/>
          <w:marBottom w:val="0"/>
          <w:divBdr>
            <w:top w:val="none" w:sz="0" w:space="0" w:color="auto"/>
            <w:left w:val="none" w:sz="0" w:space="0" w:color="auto"/>
            <w:bottom w:val="none" w:sz="0" w:space="0" w:color="auto"/>
            <w:right w:val="none" w:sz="0" w:space="0" w:color="auto"/>
          </w:divBdr>
          <w:divsChild>
            <w:div w:id="992290670">
              <w:marLeft w:val="0"/>
              <w:marRight w:val="0"/>
              <w:marTop w:val="0"/>
              <w:marBottom w:val="0"/>
              <w:divBdr>
                <w:top w:val="none" w:sz="0" w:space="0" w:color="auto"/>
                <w:left w:val="none" w:sz="0" w:space="0" w:color="auto"/>
                <w:bottom w:val="none" w:sz="0" w:space="0" w:color="auto"/>
                <w:right w:val="none" w:sz="0" w:space="0" w:color="auto"/>
              </w:divBdr>
            </w:div>
            <w:div w:id="1140925816">
              <w:marLeft w:val="0"/>
              <w:marRight w:val="0"/>
              <w:marTop w:val="0"/>
              <w:marBottom w:val="0"/>
              <w:divBdr>
                <w:top w:val="none" w:sz="0" w:space="0" w:color="auto"/>
                <w:left w:val="none" w:sz="0" w:space="0" w:color="auto"/>
                <w:bottom w:val="none" w:sz="0" w:space="0" w:color="auto"/>
                <w:right w:val="none" w:sz="0" w:space="0" w:color="auto"/>
              </w:divBdr>
            </w:div>
          </w:divsChild>
        </w:div>
        <w:div w:id="1955014608">
          <w:marLeft w:val="0"/>
          <w:marRight w:val="0"/>
          <w:marTop w:val="0"/>
          <w:marBottom w:val="0"/>
          <w:divBdr>
            <w:top w:val="none" w:sz="0" w:space="0" w:color="auto"/>
            <w:left w:val="none" w:sz="0" w:space="0" w:color="auto"/>
            <w:bottom w:val="none" w:sz="0" w:space="0" w:color="auto"/>
            <w:right w:val="none" w:sz="0" w:space="0" w:color="auto"/>
          </w:divBdr>
          <w:divsChild>
            <w:div w:id="1110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3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mu.gov.ua/diyalnist/mizhnarodna-dopomoga/pereliki-zareyestrovanih-proektiv-z-planami-zakupive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z.de/en/regions/europe/ukraine/tender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77F49F003BD4B79B602F86CCED99C83"/>
        <w:category>
          <w:name w:val="Загальні"/>
          <w:gallery w:val="placeholder"/>
        </w:category>
        <w:types>
          <w:type w:val="bbPlcHdr"/>
        </w:types>
        <w:behaviors>
          <w:behavior w:val="content"/>
        </w:behaviors>
        <w:guid w:val="{6BD69B6A-535C-4872-A0EC-B549F6A3196A}"/>
      </w:docPartPr>
      <w:docPartBody>
        <w:p w:rsidR="00D42017" w:rsidRDefault="00780919" w:rsidP="00780919">
          <w:pPr>
            <w:pStyle w:val="177F49F003BD4B79B602F86CCED99C83"/>
          </w:pPr>
          <w:r w:rsidRPr="00610265">
            <w:rPr>
              <w:rStyle w:val="PlaceholderText"/>
              <w:lang w:val="en-GB"/>
            </w:rPr>
            <w:t>s</w:t>
          </w:r>
          <w:r>
            <w:rPr>
              <w:rStyle w:val="PlaceholderText"/>
            </w:rPr>
            <w:t>elect an element</w:t>
          </w:r>
        </w:p>
      </w:docPartBody>
    </w:docPart>
    <w:docPart>
      <w:docPartPr>
        <w:name w:val="37C1FD73AD1F4A408D6A7228DCBC5692"/>
        <w:category>
          <w:name w:val="General"/>
          <w:gallery w:val="placeholder"/>
        </w:category>
        <w:types>
          <w:type w:val="bbPlcHdr"/>
        </w:types>
        <w:behaviors>
          <w:behavior w:val="content"/>
        </w:behaviors>
        <w:guid w:val="{B07094DD-AF35-48B6-A1A7-4485FD3EE33D}"/>
      </w:docPartPr>
      <w:docPartBody>
        <w:p w:rsidR="00DA0822" w:rsidRDefault="001761E3" w:rsidP="001761E3">
          <w:pPr>
            <w:pStyle w:val="37C1FD73AD1F4A408D6A7228DCBC5692"/>
          </w:pPr>
          <w:r w:rsidRPr="00610265">
            <w:rPr>
              <w:rStyle w:val="PlaceholderText"/>
            </w:rPr>
            <w:t>s</w:t>
          </w:r>
          <w:r>
            <w:rPr>
              <w:rStyle w:val="PlaceholderText"/>
            </w:rPr>
            <w:t>elect an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D5E"/>
    <w:rsid w:val="0001706E"/>
    <w:rsid w:val="00025F4F"/>
    <w:rsid w:val="00035D95"/>
    <w:rsid w:val="0005007D"/>
    <w:rsid w:val="0007082C"/>
    <w:rsid w:val="00075651"/>
    <w:rsid w:val="0008669A"/>
    <w:rsid w:val="00091AEB"/>
    <w:rsid w:val="000A6B2D"/>
    <w:rsid w:val="000B5E6B"/>
    <w:rsid w:val="000D58D6"/>
    <w:rsid w:val="000E063D"/>
    <w:rsid w:val="000F56C5"/>
    <w:rsid w:val="001130FA"/>
    <w:rsid w:val="001148C3"/>
    <w:rsid w:val="0012462D"/>
    <w:rsid w:val="00133C09"/>
    <w:rsid w:val="001350A1"/>
    <w:rsid w:val="00136B15"/>
    <w:rsid w:val="0016359C"/>
    <w:rsid w:val="001719D6"/>
    <w:rsid w:val="001761E3"/>
    <w:rsid w:val="00213D95"/>
    <w:rsid w:val="00225B91"/>
    <w:rsid w:val="00257463"/>
    <w:rsid w:val="00263836"/>
    <w:rsid w:val="0029554D"/>
    <w:rsid w:val="002A1542"/>
    <w:rsid w:val="002C247A"/>
    <w:rsid w:val="00334EFE"/>
    <w:rsid w:val="00347874"/>
    <w:rsid w:val="00350DB8"/>
    <w:rsid w:val="00362931"/>
    <w:rsid w:val="00382E41"/>
    <w:rsid w:val="0039142F"/>
    <w:rsid w:val="0039210F"/>
    <w:rsid w:val="003A5B92"/>
    <w:rsid w:val="003C3C60"/>
    <w:rsid w:val="003D6858"/>
    <w:rsid w:val="003F2B7D"/>
    <w:rsid w:val="003F49E3"/>
    <w:rsid w:val="00416029"/>
    <w:rsid w:val="00427358"/>
    <w:rsid w:val="004400F2"/>
    <w:rsid w:val="004429E3"/>
    <w:rsid w:val="004506BB"/>
    <w:rsid w:val="0049249D"/>
    <w:rsid w:val="004B0B9A"/>
    <w:rsid w:val="004C54F8"/>
    <w:rsid w:val="004D5916"/>
    <w:rsid w:val="004F206C"/>
    <w:rsid w:val="004F2BFE"/>
    <w:rsid w:val="00505E6D"/>
    <w:rsid w:val="00547F8F"/>
    <w:rsid w:val="005869E9"/>
    <w:rsid w:val="005A34F8"/>
    <w:rsid w:val="005A6597"/>
    <w:rsid w:val="005B3D1B"/>
    <w:rsid w:val="0062055E"/>
    <w:rsid w:val="00645FD6"/>
    <w:rsid w:val="00691345"/>
    <w:rsid w:val="006915D3"/>
    <w:rsid w:val="006B71C4"/>
    <w:rsid w:val="006C7CBA"/>
    <w:rsid w:val="006F4707"/>
    <w:rsid w:val="00704BB1"/>
    <w:rsid w:val="00707973"/>
    <w:rsid w:val="007234F7"/>
    <w:rsid w:val="007238AD"/>
    <w:rsid w:val="0072588A"/>
    <w:rsid w:val="00780919"/>
    <w:rsid w:val="00782988"/>
    <w:rsid w:val="007A3BE6"/>
    <w:rsid w:val="007B28A1"/>
    <w:rsid w:val="007C4E81"/>
    <w:rsid w:val="007D0575"/>
    <w:rsid w:val="007D079D"/>
    <w:rsid w:val="007D3237"/>
    <w:rsid w:val="007D3C5A"/>
    <w:rsid w:val="007D72B0"/>
    <w:rsid w:val="007F0057"/>
    <w:rsid w:val="008060A5"/>
    <w:rsid w:val="008343EF"/>
    <w:rsid w:val="008557A8"/>
    <w:rsid w:val="008E5A31"/>
    <w:rsid w:val="008E65EA"/>
    <w:rsid w:val="008E6E52"/>
    <w:rsid w:val="00904A4E"/>
    <w:rsid w:val="00916882"/>
    <w:rsid w:val="00917832"/>
    <w:rsid w:val="0093712B"/>
    <w:rsid w:val="00953C37"/>
    <w:rsid w:val="00955C4D"/>
    <w:rsid w:val="009710C6"/>
    <w:rsid w:val="00972C7A"/>
    <w:rsid w:val="0098340E"/>
    <w:rsid w:val="009C0EDA"/>
    <w:rsid w:val="009C24A0"/>
    <w:rsid w:val="009F3BBA"/>
    <w:rsid w:val="009F6DD0"/>
    <w:rsid w:val="00A466A0"/>
    <w:rsid w:val="00A52171"/>
    <w:rsid w:val="00A5284C"/>
    <w:rsid w:val="00A52B68"/>
    <w:rsid w:val="00A6163E"/>
    <w:rsid w:val="00A647AF"/>
    <w:rsid w:val="00A70DC7"/>
    <w:rsid w:val="00A80103"/>
    <w:rsid w:val="00A81170"/>
    <w:rsid w:val="00AC0BBC"/>
    <w:rsid w:val="00AC3BD0"/>
    <w:rsid w:val="00AD2227"/>
    <w:rsid w:val="00B3183A"/>
    <w:rsid w:val="00B37BDD"/>
    <w:rsid w:val="00B84043"/>
    <w:rsid w:val="00B86419"/>
    <w:rsid w:val="00BA339C"/>
    <w:rsid w:val="00BB52E7"/>
    <w:rsid w:val="00BC4AE0"/>
    <w:rsid w:val="00BD2949"/>
    <w:rsid w:val="00BD6E82"/>
    <w:rsid w:val="00C002B0"/>
    <w:rsid w:val="00C621FB"/>
    <w:rsid w:val="00CA1A32"/>
    <w:rsid w:val="00CB0F82"/>
    <w:rsid w:val="00CB2B64"/>
    <w:rsid w:val="00CD4AAF"/>
    <w:rsid w:val="00CE414D"/>
    <w:rsid w:val="00CF2683"/>
    <w:rsid w:val="00D02273"/>
    <w:rsid w:val="00D27391"/>
    <w:rsid w:val="00D42017"/>
    <w:rsid w:val="00D51E78"/>
    <w:rsid w:val="00D528C2"/>
    <w:rsid w:val="00DA0822"/>
    <w:rsid w:val="00DA12F1"/>
    <w:rsid w:val="00DB63F7"/>
    <w:rsid w:val="00DE5A5D"/>
    <w:rsid w:val="00DE5B4E"/>
    <w:rsid w:val="00DF3057"/>
    <w:rsid w:val="00E01A6F"/>
    <w:rsid w:val="00E1624A"/>
    <w:rsid w:val="00E57BAC"/>
    <w:rsid w:val="00E64330"/>
    <w:rsid w:val="00E94085"/>
    <w:rsid w:val="00E951F3"/>
    <w:rsid w:val="00ED6605"/>
    <w:rsid w:val="00F029AE"/>
    <w:rsid w:val="00F40D5E"/>
    <w:rsid w:val="00FA72F3"/>
    <w:rsid w:val="00FB3725"/>
    <w:rsid w:val="00FB49D8"/>
    <w:rsid w:val="00FD59E2"/>
    <w:rsid w:val="00FE6BB1"/>
    <w:rsid w:val="00FF1220"/>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61E3"/>
    <w:rPr>
      <w:color w:val="808080"/>
    </w:rPr>
  </w:style>
  <w:style w:type="paragraph" w:customStyle="1" w:styleId="177F49F003BD4B79B602F86CCED99C83">
    <w:name w:val="177F49F003BD4B79B602F86CCED99C83"/>
    <w:rsid w:val="00780919"/>
    <w:rPr>
      <w:kern w:val="2"/>
      <w14:ligatures w14:val="standardContextual"/>
    </w:rPr>
  </w:style>
  <w:style w:type="paragraph" w:customStyle="1" w:styleId="37C1FD73AD1F4A408D6A7228DCBC5692">
    <w:name w:val="37C1FD73AD1F4A408D6A7228DCBC5692"/>
    <w:rsid w:val="001761E3"/>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d30a7d-b41a-4785-a964-e05815a9f29f">
      <UserInfo>
        <DisplayName>Feiereisen, Philipp GIZ</DisplayName>
        <AccountId>7</AccountId>
        <AccountType/>
      </UserInfo>
    </SharedWithUsers>
    <lcf76f155ced4ddcb4097134ff3c332f xmlns="04ac4ecf-9708-45f7-9d64-eaef3bff4f59">
      <Terms xmlns="http://schemas.microsoft.com/office/infopath/2007/PartnerControls"/>
    </lcf76f155ced4ddcb4097134ff3c332f>
    <TaxCatchAll xmlns="47d30a7d-b41a-4785-a964-e05815a9f2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DB33A4094765C43842BF75870C6DB50" ma:contentTypeVersion="18" ma:contentTypeDescription="Ein neues Dokument erstellen." ma:contentTypeScope="" ma:versionID="3bf8efcd7ea7a8aead5801839ab264a1">
  <xsd:schema xmlns:xsd="http://www.w3.org/2001/XMLSchema" xmlns:xs="http://www.w3.org/2001/XMLSchema" xmlns:p="http://schemas.microsoft.com/office/2006/metadata/properties" xmlns:ns2="04ac4ecf-9708-45f7-9d64-eaef3bff4f59" xmlns:ns3="47d30a7d-b41a-4785-a964-e05815a9f29f" targetNamespace="http://schemas.microsoft.com/office/2006/metadata/properties" ma:root="true" ma:fieldsID="3ea4f887aaeda1bdf82c3f7242c43177" ns2:_="" ns3:_="">
    <xsd:import namespace="04ac4ecf-9708-45f7-9d64-eaef3bff4f59"/>
    <xsd:import namespace="47d30a7d-b41a-4785-a964-e05815a9f2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c4ecf-9708-45f7-9d64-eaef3bff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30a7d-b41a-4785-a964-e05815a9f29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b4916c2-19fb-4fd6-9add-b783ad637bde}" ma:internalName="TaxCatchAll" ma:showField="CatchAllData" ma:web="47d30a7d-b41a-4785-a964-e05815a9f2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927B6-3CEC-491A-9AE8-9C2615320F0E}">
  <ds:schemaRefs>
    <ds:schemaRef ds:uri="http://schemas.microsoft.com/office/2006/metadata/properties"/>
    <ds:schemaRef ds:uri="http://schemas.microsoft.com/office/infopath/2007/PartnerControls"/>
    <ds:schemaRef ds:uri="47d30a7d-b41a-4785-a964-e05815a9f29f"/>
    <ds:schemaRef ds:uri="04ac4ecf-9708-45f7-9d64-eaef3bff4f59"/>
  </ds:schemaRefs>
</ds:datastoreItem>
</file>

<file path=customXml/itemProps2.xml><?xml version="1.0" encoding="utf-8"?>
<ds:datastoreItem xmlns:ds="http://schemas.openxmlformats.org/officeDocument/2006/customXml" ds:itemID="{89C8B5B1-58AE-4C78-BB73-8DCD7177348A}">
  <ds:schemaRefs>
    <ds:schemaRef ds:uri="http://schemas.microsoft.com/sharepoint/v3/contenttype/forms"/>
  </ds:schemaRefs>
</ds:datastoreItem>
</file>

<file path=customXml/itemProps3.xml><?xml version="1.0" encoding="utf-8"?>
<ds:datastoreItem xmlns:ds="http://schemas.openxmlformats.org/officeDocument/2006/customXml" ds:itemID="{9ECFDA83-238A-4D67-9897-AA798A024BAE}"/>
</file>

<file path=customXml/itemProps4.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14</Pages>
  <Words>5839</Words>
  <Characters>33288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Form 41-14-2, Leistungsbeschreibung (ToR) für die Beschaffung von Dienstleistungen unterhalb des EU Schwellenwertes, englisch, Stand Januar 2023</vt:lpstr>
    </vt:vector>
  </TitlesOfParts>
  <Company>GIZ GmbH</Company>
  <LinksUpToDate>false</LinksUpToDate>
  <CharactersWithSpaces>39049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Dmytro Timakov</dc:creator>
  <cp:keywords/>
  <dc:description/>
  <cp:lastModifiedBy>Pidhoretska, Yuliia GIZ UA</cp:lastModifiedBy>
  <cp:revision>7</cp:revision>
  <cp:lastPrinted>2018-06-02T23:44:00Z</cp:lastPrinted>
  <dcterms:created xsi:type="dcterms:W3CDTF">2025-11-27T12:40:00Z</dcterms:created>
  <dcterms:modified xsi:type="dcterms:W3CDTF">2025-11-28T12:49:00Z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0x010100CDB33A4094765C43842BF75870C6DB50</vt:lpwstr>
  </property>
  <property fmtid="{D5CDD505-2E9C-101B-9397-08002B2CF9AE}" pid="3" name="GrammarlyDocumentId">
    <vt:lpwstr>3f29b0b2de980551eb7c3c2b39c93d64ac6136179f68576b948736533e647aff</vt:lpwstr>
  </property>
  <property fmtid="{D5CDD505-2E9C-101B-9397-08002B2CF9AE}" pid="4" name="MediaServiceImageTags">
    <vt:lpwstr/>
  </property>
</Properties>
</file>